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DF" w:rsidRPr="00B824DF" w:rsidRDefault="00B824DF" w:rsidP="00B824DF">
      <w:pPr>
        <w:rPr>
          <w:rFonts w:asciiTheme="minorHAnsi" w:eastAsiaTheme="minorHAnsi" w:hAnsiTheme="minorHAnsi" w:cs="Arial"/>
          <w:sz w:val="22"/>
          <w:szCs w:val="22"/>
          <w:lang w:eastAsia="ja-JP"/>
        </w:rPr>
      </w:pPr>
      <w:r w:rsidRPr="00B824DF">
        <w:rPr>
          <w:rFonts w:asciiTheme="minorHAnsi" w:eastAsiaTheme="minorHAnsi" w:hAnsiTheme="minorHAnsi" w:cs="Arial"/>
          <w:sz w:val="22"/>
          <w:szCs w:val="22"/>
          <w:lang w:eastAsia="ja-JP"/>
        </w:rPr>
        <w:t>De Antistollingscommissie nodigt u van harte uit voor de nascholingsbijeenkomst ‘Antistolling, bloedstollend interessant!’ op woensdag 9</w:t>
      </w:r>
      <w:r w:rsidR="00C96683">
        <w:rPr>
          <w:rFonts w:asciiTheme="minorHAnsi" w:eastAsiaTheme="minorHAnsi" w:hAnsiTheme="minorHAnsi" w:cs="Arial"/>
          <w:sz w:val="22"/>
          <w:szCs w:val="22"/>
          <w:lang w:eastAsia="ja-JP"/>
        </w:rPr>
        <w:t xml:space="preserve"> </w:t>
      </w:r>
      <w:r w:rsidRPr="00B824DF">
        <w:rPr>
          <w:rFonts w:asciiTheme="minorHAnsi" w:eastAsiaTheme="minorHAnsi" w:hAnsiTheme="minorHAnsi" w:cs="Arial"/>
          <w:sz w:val="22"/>
          <w:szCs w:val="22"/>
          <w:lang w:eastAsia="ja-JP"/>
        </w:rPr>
        <w:t xml:space="preserve"> oktober 2019, aanvang 18.00 uur, locatie Auditorium MCL. De nascholing is bedoeld voor alle voorschrijvers, dus artsen, verpleegkundig specialisten en </w:t>
      </w:r>
      <w:proofErr w:type="spellStart"/>
      <w:r w:rsidRPr="00B824DF">
        <w:rPr>
          <w:rFonts w:asciiTheme="minorHAnsi" w:eastAsiaTheme="minorHAnsi" w:hAnsiTheme="minorHAnsi" w:cs="Arial"/>
          <w:sz w:val="22"/>
          <w:szCs w:val="22"/>
          <w:lang w:eastAsia="ja-JP"/>
        </w:rPr>
        <w:t>physician</w:t>
      </w:r>
      <w:proofErr w:type="spellEnd"/>
      <w:r w:rsidRPr="00B824DF">
        <w:rPr>
          <w:rFonts w:asciiTheme="minorHAnsi" w:eastAsiaTheme="minorHAnsi" w:hAnsiTheme="minorHAnsi" w:cs="Arial"/>
          <w:sz w:val="22"/>
          <w:szCs w:val="22"/>
          <w:lang w:eastAsia="ja-JP"/>
        </w:rPr>
        <w:t xml:space="preserve"> </w:t>
      </w:r>
      <w:proofErr w:type="spellStart"/>
      <w:r w:rsidRPr="00B824DF">
        <w:rPr>
          <w:rFonts w:asciiTheme="minorHAnsi" w:eastAsiaTheme="minorHAnsi" w:hAnsiTheme="minorHAnsi" w:cs="Arial"/>
          <w:sz w:val="22"/>
          <w:szCs w:val="22"/>
          <w:lang w:eastAsia="ja-JP"/>
        </w:rPr>
        <w:t>assistants</w:t>
      </w:r>
      <w:proofErr w:type="spellEnd"/>
      <w:r w:rsidRPr="00B824DF">
        <w:rPr>
          <w:rFonts w:asciiTheme="minorHAnsi" w:eastAsiaTheme="minorHAnsi" w:hAnsiTheme="minorHAnsi" w:cs="Arial"/>
          <w:sz w:val="22"/>
          <w:szCs w:val="22"/>
          <w:lang w:eastAsia="ja-JP"/>
        </w:rPr>
        <w:t xml:space="preserve"> die in meer of mindere mate in aanraking komen met antistolling. </w:t>
      </w:r>
    </w:p>
    <w:p w:rsidR="00B824DF" w:rsidRPr="00B824DF" w:rsidRDefault="00B824DF" w:rsidP="00B824DF">
      <w:pPr>
        <w:rPr>
          <w:rFonts w:asciiTheme="minorHAnsi" w:eastAsiaTheme="minorHAnsi" w:hAnsiTheme="minorHAnsi" w:cs="Arial"/>
          <w:sz w:val="22"/>
          <w:szCs w:val="22"/>
          <w:lang w:eastAsia="ja-JP"/>
        </w:rPr>
      </w:pPr>
    </w:p>
    <w:p w:rsidR="00B824DF" w:rsidRPr="00B824DF" w:rsidRDefault="00B824DF" w:rsidP="00B824DF">
      <w:pPr>
        <w:rPr>
          <w:rFonts w:asciiTheme="minorHAnsi" w:eastAsiaTheme="minorHAnsi" w:hAnsiTheme="minorHAnsi" w:cs="Arial"/>
          <w:sz w:val="22"/>
          <w:szCs w:val="22"/>
          <w:lang w:eastAsia="ja-JP"/>
        </w:rPr>
      </w:pPr>
      <w:r w:rsidRPr="00B824DF">
        <w:rPr>
          <w:rFonts w:asciiTheme="minorHAnsi" w:eastAsiaTheme="minorHAnsi" w:hAnsiTheme="minorHAnsi" w:cs="Arial"/>
          <w:sz w:val="22"/>
          <w:szCs w:val="22"/>
          <w:lang w:eastAsia="ja-JP"/>
        </w:rPr>
        <w:t xml:space="preserve">Stuur voor aanmelden een mail naar </w:t>
      </w:r>
      <w:hyperlink r:id="rId7" w:history="1">
        <w:r w:rsidRPr="00B824DF">
          <w:rPr>
            <w:rFonts w:asciiTheme="minorHAnsi" w:eastAsiaTheme="minorHAnsi" w:hAnsiTheme="minorHAnsi" w:cs="Arial"/>
            <w:color w:val="0000FF" w:themeColor="hyperlink"/>
            <w:sz w:val="22"/>
            <w:szCs w:val="22"/>
            <w:u w:val="single"/>
            <w:lang w:eastAsia="ja-JP"/>
          </w:rPr>
          <w:t>yvonne.vonk@znb.nl</w:t>
        </w:r>
      </w:hyperlink>
      <w:r w:rsidRPr="00B824DF">
        <w:rPr>
          <w:rFonts w:asciiTheme="minorHAnsi" w:eastAsiaTheme="minorHAnsi" w:hAnsiTheme="minorHAnsi" w:cs="Arial"/>
          <w:sz w:val="22"/>
          <w:szCs w:val="22"/>
          <w:lang w:eastAsia="ja-JP"/>
        </w:rPr>
        <w:t>, kwaliteitsfunctionaris antistolling, o.v.v. ‘nascholing antistolling’.</w:t>
      </w:r>
    </w:p>
    <w:p w:rsidR="00B824DF" w:rsidRPr="00B824DF" w:rsidRDefault="00B824DF" w:rsidP="00B824DF">
      <w:pPr>
        <w:rPr>
          <w:rFonts w:asciiTheme="minorHAnsi" w:eastAsiaTheme="minorHAnsi" w:hAnsiTheme="minorHAnsi" w:cs="Arial"/>
          <w:sz w:val="22"/>
          <w:szCs w:val="22"/>
          <w:lang w:eastAsia="ja-JP"/>
        </w:rPr>
      </w:pPr>
    </w:p>
    <w:p w:rsidR="00B824DF" w:rsidRDefault="00B824DF" w:rsidP="00B824DF">
      <w:pPr>
        <w:rPr>
          <w:rFonts w:asciiTheme="minorHAnsi" w:eastAsiaTheme="minorHAnsi" w:hAnsiTheme="minorHAnsi" w:cs="Arial"/>
          <w:sz w:val="22"/>
          <w:szCs w:val="22"/>
          <w:lang w:eastAsia="ja-JP"/>
        </w:rPr>
      </w:pPr>
      <w:r w:rsidRPr="00B824DF">
        <w:rPr>
          <w:rFonts w:asciiTheme="minorHAnsi" w:eastAsiaTheme="minorHAnsi" w:hAnsiTheme="minorHAnsi" w:cs="Arial"/>
          <w:sz w:val="22"/>
          <w:szCs w:val="22"/>
          <w:lang w:eastAsia="ja-JP"/>
        </w:rPr>
        <w:t xml:space="preserve">We hopen u op </w:t>
      </w:r>
      <w:r w:rsidR="00C96683">
        <w:rPr>
          <w:rFonts w:asciiTheme="minorHAnsi" w:eastAsiaTheme="minorHAnsi" w:hAnsiTheme="minorHAnsi" w:cs="Arial"/>
          <w:sz w:val="22"/>
          <w:szCs w:val="22"/>
          <w:lang w:eastAsia="ja-JP"/>
        </w:rPr>
        <w:t>9</w:t>
      </w:r>
      <w:r w:rsidRPr="00B824DF">
        <w:rPr>
          <w:rFonts w:asciiTheme="minorHAnsi" w:eastAsiaTheme="minorHAnsi" w:hAnsiTheme="minorHAnsi" w:cs="Arial"/>
          <w:sz w:val="22"/>
          <w:szCs w:val="22"/>
          <w:lang w:eastAsia="ja-JP"/>
        </w:rPr>
        <w:t xml:space="preserve"> oktober om 18.00 uur te mogen begroeten in het Auditorium. </w:t>
      </w:r>
    </w:p>
    <w:p w:rsidR="00E7184A" w:rsidRPr="00B824DF" w:rsidRDefault="00E7184A" w:rsidP="00B824DF">
      <w:pPr>
        <w:rPr>
          <w:rFonts w:asciiTheme="minorHAnsi" w:eastAsiaTheme="minorHAnsi" w:hAnsiTheme="minorHAnsi" w:cs="Arial"/>
          <w:sz w:val="22"/>
          <w:szCs w:val="22"/>
          <w:lang w:eastAsia="ja-JP"/>
        </w:rPr>
      </w:pPr>
    </w:p>
    <w:p w:rsidR="00B824DF" w:rsidRPr="00B824DF" w:rsidRDefault="00B824DF" w:rsidP="00B824DF">
      <w:pPr>
        <w:rPr>
          <w:rFonts w:asciiTheme="minorHAnsi" w:eastAsiaTheme="minorHAnsi" w:hAnsiTheme="minorHAnsi"/>
          <w:b/>
          <w:bCs/>
          <w:sz w:val="32"/>
          <w:szCs w:val="22"/>
          <w:lang w:eastAsia="ja-JP"/>
        </w:rPr>
      </w:pPr>
      <w:r w:rsidRPr="00B824DF">
        <w:rPr>
          <w:rFonts w:asciiTheme="minorHAnsi" w:eastAsiaTheme="minorHAnsi" w:hAnsiTheme="minorHAnsi"/>
          <w:b/>
          <w:bCs/>
          <w:sz w:val="32"/>
          <w:szCs w:val="22"/>
          <w:lang w:eastAsia="ja-JP"/>
        </w:rPr>
        <w:t>Nascholing: Antistolling, bloedstollend interessant!</w:t>
      </w:r>
    </w:p>
    <w:p w:rsidR="00B824DF" w:rsidRPr="00B824DF" w:rsidRDefault="00B824DF" w:rsidP="00B824DF">
      <w:pPr>
        <w:rPr>
          <w:rFonts w:asciiTheme="minorHAnsi" w:eastAsiaTheme="minorHAnsi" w:hAnsiTheme="minorHAnsi"/>
          <w:sz w:val="22"/>
          <w:szCs w:val="22"/>
          <w:lang w:eastAsia="ja-JP"/>
        </w:rPr>
      </w:pPr>
    </w:p>
    <w:p w:rsidR="00B824DF" w:rsidRPr="00B824DF" w:rsidRDefault="00B824DF" w:rsidP="00B824DF">
      <w:pPr>
        <w:rPr>
          <w:rFonts w:asciiTheme="minorHAnsi" w:eastAsiaTheme="minorHAnsi" w:hAnsiTheme="minorHAnsi"/>
          <w:sz w:val="22"/>
          <w:szCs w:val="22"/>
          <w:lang w:eastAsia="ja-JP"/>
        </w:rPr>
      </w:pPr>
      <w:r w:rsidRPr="00B824DF">
        <w:rPr>
          <w:rFonts w:asciiTheme="minorHAnsi" w:eastAsiaTheme="minorHAnsi" w:hAnsiTheme="minorHAnsi"/>
          <w:sz w:val="22"/>
          <w:szCs w:val="22"/>
          <w:lang w:eastAsia="ja-JP"/>
        </w:rPr>
        <w:t xml:space="preserve">Datum: </w:t>
      </w:r>
      <w:r w:rsidR="00752DB7">
        <w:rPr>
          <w:rFonts w:asciiTheme="minorHAnsi" w:eastAsiaTheme="minorHAnsi" w:hAnsiTheme="minorHAnsi"/>
          <w:sz w:val="22"/>
          <w:szCs w:val="22"/>
          <w:lang w:eastAsia="ja-JP"/>
        </w:rPr>
        <w:t>9</w:t>
      </w:r>
      <w:r w:rsidRPr="00B824DF">
        <w:rPr>
          <w:rFonts w:asciiTheme="minorHAnsi" w:eastAsiaTheme="minorHAnsi" w:hAnsiTheme="minorHAnsi"/>
          <w:sz w:val="22"/>
          <w:szCs w:val="22"/>
          <w:lang w:eastAsia="ja-JP"/>
        </w:rPr>
        <w:t xml:space="preserve"> oktober 2019</w:t>
      </w:r>
    </w:p>
    <w:p w:rsidR="00B824DF" w:rsidRPr="00B824DF" w:rsidRDefault="00B824DF" w:rsidP="00B824DF">
      <w:pPr>
        <w:rPr>
          <w:rFonts w:asciiTheme="minorHAnsi" w:eastAsiaTheme="minorHAnsi" w:hAnsiTheme="minorHAnsi"/>
          <w:sz w:val="22"/>
          <w:szCs w:val="22"/>
          <w:lang w:eastAsia="ja-JP"/>
        </w:rPr>
      </w:pPr>
      <w:r w:rsidRPr="00B824DF">
        <w:rPr>
          <w:rFonts w:asciiTheme="minorHAnsi" w:eastAsiaTheme="minorHAnsi" w:hAnsiTheme="minorHAnsi"/>
          <w:sz w:val="22"/>
          <w:szCs w:val="22"/>
          <w:lang w:eastAsia="ja-JP"/>
        </w:rPr>
        <w:t xml:space="preserve">Locatie: Auditorium van het MCL </w:t>
      </w:r>
    </w:p>
    <w:p w:rsidR="00B824DF" w:rsidRPr="00B824DF" w:rsidRDefault="00B824DF" w:rsidP="00B824DF">
      <w:pPr>
        <w:rPr>
          <w:rFonts w:asciiTheme="minorHAnsi" w:eastAsiaTheme="minorHAnsi" w:hAnsiTheme="minorHAnsi"/>
          <w:sz w:val="22"/>
          <w:szCs w:val="22"/>
          <w:lang w:eastAsia="ja-JP"/>
        </w:rPr>
      </w:pPr>
    </w:p>
    <w:p w:rsidR="00B824DF" w:rsidRPr="00B824DF" w:rsidRDefault="00B824DF" w:rsidP="00B824DF">
      <w:pPr>
        <w:rPr>
          <w:rFonts w:asciiTheme="minorHAnsi" w:eastAsiaTheme="minorHAnsi" w:hAnsiTheme="minorHAnsi"/>
          <w:sz w:val="22"/>
          <w:szCs w:val="22"/>
          <w:lang w:eastAsia="ja-JP"/>
        </w:rPr>
      </w:pPr>
      <w:r w:rsidRPr="00B824DF">
        <w:rPr>
          <w:rFonts w:asciiTheme="minorHAnsi" w:eastAsiaTheme="minorHAnsi" w:hAnsiTheme="minorHAnsi"/>
          <w:sz w:val="22"/>
          <w:szCs w:val="22"/>
          <w:lang w:eastAsia="ja-JP"/>
        </w:rPr>
        <w:t xml:space="preserve">17.30 </w:t>
      </w:r>
      <w:r w:rsidRPr="00B824DF">
        <w:rPr>
          <w:rFonts w:asciiTheme="minorHAnsi" w:eastAsiaTheme="minorHAnsi" w:hAnsiTheme="minorHAnsi"/>
          <w:b/>
          <w:bCs/>
          <w:sz w:val="22"/>
          <w:szCs w:val="22"/>
          <w:lang w:eastAsia="ja-JP"/>
        </w:rPr>
        <w:t>Ontvangst met soep en broodjes</w:t>
      </w:r>
      <w:r w:rsidRPr="00B824DF">
        <w:rPr>
          <w:rFonts w:asciiTheme="minorHAnsi" w:eastAsiaTheme="minorHAnsi" w:hAnsiTheme="minorHAnsi"/>
          <w:sz w:val="22"/>
          <w:szCs w:val="22"/>
          <w:lang w:eastAsia="ja-JP"/>
        </w:rPr>
        <w:t xml:space="preserve"> </w:t>
      </w:r>
    </w:p>
    <w:p w:rsidR="00B824DF" w:rsidRPr="00B824DF" w:rsidRDefault="00B824DF" w:rsidP="00B824DF">
      <w:pPr>
        <w:rPr>
          <w:rFonts w:asciiTheme="minorHAnsi" w:eastAsiaTheme="minorHAnsi" w:hAnsiTheme="minorHAnsi"/>
          <w:sz w:val="22"/>
          <w:szCs w:val="22"/>
          <w:lang w:eastAsia="ja-JP"/>
        </w:rPr>
      </w:pPr>
    </w:p>
    <w:p w:rsidR="00B824DF" w:rsidRPr="00B824DF" w:rsidRDefault="00B824DF" w:rsidP="00B824DF">
      <w:pPr>
        <w:rPr>
          <w:rFonts w:asciiTheme="minorHAnsi" w:eastAsiaTheme="minorHAnsi" w:hAnsiTheme="minorHAnsi"/>
          <w:b/>
          <w:bCs/>
          <w:sz w:val="22"/>
          <w:szCs w:val="22"/>
          <w:lang w:eastAsia="ja-JP"/>
        </w:rPr>
      </w:pPr>
      <w:r w:rsidRPr="00B824DF">
        <w:rPr>
          <w:rFonts w:asciiTheme="minorHAnsi" w:eastAsiaTheme="minorHAnsi" w:hAnsiTheme="minorHAnsi"/>
          <w:sz w:val="22"/>
          <w:szCs w:val="22"/>
          <w:lang w:eastAsia="ja-JP"/>
        </w:rPr>
        <w:t xml:space="preserve">18.00-18.15 </w:t>
      </w:r>
      <w:r w:rsidRPr="00B824DF">
        <w:rPr>
          <w:rFonts w:asciiTheme="minorHAnsi" w:eastAsiaTheme="minorHAnsi" w:hAnsiTheme="minorHAnsi"/>
          <w:b/>
          <w:bCs/>
          <w:sz w:val="22"/>
          <w:szCs w:val="22"/>
          <w:lang w:eastAsia="ja-JP"/>
        </w:rPr>
        <w:t xml:space="preserve">Introductie </w:t>
      </w:r>
    </w:p>
    <w:p w:rsidR="00B824DF" w:rsidRPr="00584BEC" w:rsidRDefault="00B824DF" w:rsidP="00B824DF">
      <w:pPr>
        <w:rPr>
          <w:rFonts w:asciiTheme="minorHAnsi" w:eastAsiaTheme="minorHAnsi" w:hAnsiTheme="minorHAnsi"/>
          <w:bCs/>
          <w:i/>
          <w:sz w:val="22"/>
          <w:szCs w:val="22"/>
          <w:lang w:eastAsia="ja-JP"/>
        </w:rPr>
      </w:pPr>
      <w:r w:rsidRPr="00584BEC">
        <w:rPr>
          <w:rFonts w:asciiTheme="minorHAnsi" w:eastAsiaTheme="minorHAnsi" w:hAnsiTheme="minorHAnsi"/>
          <w:bCs/>
          <w:i/>
          <w:sz w:val="22"/>
          <w:szCs w:val="22"/>
          <w:lang w:eastAsia="ja-JP"/>
        </w:rPr>
        <w:t xml:space="preserve">Annette van Ojik, ziekenhuisapotheker </w:t>
      </w:r>
    </w:p>
    <w:p w:rsidR="00B824DF" w:rsidRPr="00B824DF" w:rsidRDefault="00B824DF" w:rsidP="00B824DF">
      <w:pPr>
        <w:rPr>
          <w:rFonts w:asciiTheme="minorHAnsi" w:eastAsiaTheme="minorHAnsi" w:hAnsiTheme="minorHAnsi"/>
          <w:sz w:val="22"/>
          <w:szCs w:val="22"/>
          <w:lang w:eastAsia="ja-JP"/>
        </w:rPr>
      </w:pPr>
      <w:r w:rsidRPr="00B824DF">
        <w:rPr>
          <w:rFonts w:asciiTheme="minorHAnsi" w:eastAsiaTheme="minorHAnsi" w:hAnsiTheme="minorHAnsi"/>
          <w:b/>
          <w:bCs/>
          <w:sz w:val="22"/>
          <w:szCs w:val="22"/>
          <w:lang w:eastAsia="ja-JP"/>
        </w:rPr>
        <w:t>  </w:t>
      </w:r>
      <w:r w:rsidRPr="00B824DF">
        <w:rPr>
          <w:rFonts w:asciiTheme="minorHAnsi" w:eastAsiaTheme="minorHAnsi" w:hAnsiTheme="minorHAnsi"/>
          <w:sz w:val="22"/>
          <w:szCs w:val="22"/>
          <w:lang w:eastAsia="ja-JP"/>
        </w:rPr>
        <w:t xml:space="preserve">                                                                                                                   </w:t>
      </w:r>
    </w:p>
    <w:p w:rsidR="00B824DF" w:rsidRPr="00B824DF" w:rsidRDefault="00B824DF" w:rsidP="00B824DF">
      <w:pPr>
        <w:rPr>
          <w:rFonts w:asciiTheme="minorHAnsi" w:eastAsiaTheme="minorHAnsi" w:hAnsiTheme="minorHAnsi"/>
          <w:i/>
          <w:sz w:val="22"/>
          <w:szCs w:val="22"/>
          <w:lang w:eastAsia="ja-JP"/>
        </w:rPr>
      </w:pPr>
      <w:r w:rsidRPr="00B824DF">
        <w:rPr>
          <w:rFonts w:asciiTheme="minorHAnsi" w:eastAsiaTheme="minorHAnsi" w:hAnsiTheme="minorHAnsi"/>
          <w:sz w:val="22"/>
          <w:szCs w:val="22"/>
          <w:lang w:eastAsia="ja-JP"/>
        </w:rPr>
        <w:t>18.15-18.45 </w:t>
      </w:r>
      <w:r w:rsidRPr="00B824DF">
        <w:rPr>
          <w:rFonts w:asciiTheme="minorHAnsi" w:eastAsiaTheme="minorHAnsi" w:hAnsiTheme="minorHAnsi"/>
          <w:b/>
          <w:bCs/>
          <w:sz w:val="22"/>
          <w:szCs w:val="22"/>
          <w:lang w:eastAsia="ja-JP"/>
        </w:rPr>
        <w:t>Longembolie</w:t>
      </w:r>
      <w:r w:rsidR="00A229EA">
        <w:rPr>
          <w:rFonts w:asciiTheme="minorHAnsi" w:eastAsiaTheme="minorHAnsi" w:hAnsiTheme="minorHAnsi"/>
          <w:b/>
          <w:bCs/>
          <w:sz w:val="22"/>
          <w:szCs w:val="22"/>
          <w:lang w:eastAsia="ja-JP"/>
        </w:rPr>
        <w:t>ën, de stand van zaken in 2019</w:t>
      </w:r>
    </w:p>
    <w:p w:rsidR="00B824DF" w:rsidRDefault="00B824DF" w:rsidP="00B824DF">
      <w:pPr>
        <w:rPr>
          <w:rFonts w:asciiTheme="minorHAnsi" w:eastAsiaTheme="minorHAnsi" w:hAnsiTheme="minorHAnsi"/>
          <w:i/>
          <w:sz w:val="22"/>
          <w:szCs w:val="22"/>
          <w:lang w:eastAsia="ja-JP"/>
        </w:rPr>
      </w:pPr>
      <w:r w:rsidRPr="00584BEC">
        <w:rPr>
          <w:rFonts w:asciiTheme="minorHAnsi" w:eastAsiaTheme="minorHAnsi" w:hAnsiTheme="minorHAnsi"/>
          <w:i/>
          <w:sz w:val="22"/>
          <w:szCs w:val="22"/>
          <w:lang w:eastAsia="ja-JP"/>
        </w:rPr>
        <w:t>Jan van der Maten, longarts</w:t>
      </w:r>
    </w:p>
    <w:p w:rsidR="00051533" w:rsidRPr="00051533" w:rsidRDefault="00051533" w:rsidP="00B824DF">
      <w:pPr>
        <w:rPr>
          <w:rFonts w:asciiTheme="minorHAnsi" w:eastAsiaTheme="minorHAnsi" w:hAnsiTheme="minorHAnsi"/>
          <w:sz w:val="22"/>
          <w:szCs w:val="22"/>
          <w:lang w:eastAsia="ja-JP"/>
        </w:rPr>
      </w:pPr>
      <w:r>
        <w:rPr>
          <w:rFonts w:asciiTheme="minorHAnsi" w:eastAsiaTheme="minorHAnsi" w:hAnsiTheme="minorHAnsi"/>
          <w:sz w:val="22"/>
          <w:szCs w:val="22"/>
          <w:lang w:eastAsia="ja-JP"/>
        </w:rPr>
        <w:t xml:space="preserve">In deze presentatie wordt de laatste stand van zaken met betrekking tot de diagnostiek en behandeling van longembolieën besproken. De presentatie is als volgt opgebouwd: </w:t>
      </w:r>
    </w:p>
    <w:p w:rsidR="00A229EA" w:rsidRPr="00A229EA" w:rsidRDefault="00A229EA" w:rsidP="00A229EA">
      <w:pPr>
        <w:pStyle w:val="Lijstalinea"/>
        <w:numPr>
          <w:ilvl w:val="0"/>
          <w:numId w:val="6"/>
        </w:numPr>
        <w:rPr>
          <w:rFonts w:asciiTheme="minorHAnsi" w:hAnsiTheme="minorHAnsi"/>
          <w:color w:val="000000"/>
          <w:sz w:val="22"/>
          <w:szCs w:val="22"/>
        </w:rPr>
      </w:pPr>
      <w:r w:rsidRPr="00A229EA">
        <w:rPr>
          <w:rFonts w:asciiTheme="minorHAnsi" w:hAnsiTheme="minorHAnsi"/>
          <w:color w:val="000000"/>
          <w:sz w:val="22"/>
          <w:szCs w:val="22"/>
        </w:rPr>
        <w:t xml:space="preserve">Diagnostiek van longembolieën: </w:t>
      </w:r>
    </w:p>
    <w:p w:rsidR="00A229EA" w:rsidRPr="00A229EA" w:rsidRDefault="00A229EA" w:rsidP="00A229EA">
      <w:pPr>
        <w:pStyle w:val="Lijstalinea"/>
        <w:numPr>
          <w:ilvl w:val="1"/>
          <w:numId w:val="6"/>
        </w:numPr>
        <w:contextualSpacing w:val="0"/>
        <w:rPr>
          <w:rFonts w:asciiTheme="minorHAnsi" w:hAnsiTheme="minorHAnsi"/>
          <w:color w:val="000000"/>
          <w:sz w:val="22"/>
          <w:szCs w:val="22"/>
        </w:rPr>
      </w:pPr>
      <w:r w:rsidRPr="00A229EA">
        <w:rPr>
          <w:rFonts w:asciiTheme="minorHAnsi" w:hAnsiTheme="minorHAnsi"/>
          <w:color w:val="000000"/>
          <w:sz w:val="22"/>
          <w:szCs w:val="22"/>
        </w:rPr>
        <w:t xml:space="preserve">klinische beslisregels zoals Wells en </w:t>
      </w:r>
      <w:proofErr w:type="spellStart"/>
      <w:r w:rsidRPr="00A229EA">
        <w:rPr>
          <w:rFonts w:asciiTheme="minorHAnsi" w:hAnsiTheme="minorHAnsi"/>
          <w:color w:val="000000"/>
          <w:sz w:val="22"/>
          <w:szCs w:val="22"/>
        </w:rPr>
        <w:t>Years</w:t>
      </w:r>
      <w:proofErr w:type="spellEnd"/>
      <w:r w:rsidRPr="00A229EA">
        <w:rPr>
          <w:rFonts w:asciiTheme="minorHAnsi" w:hAnsiTheme="minorHAnsi"/>
          <w:color w:val="000000"/>
          <w:sz w:val="22"/>
          <w:szCs w:val="22"/>
        </w:rPr>
        <w:t xml:space="preserve"> </w:t>
      </w:r>
      <w:proofErr w:type="spellStart"/>
      <w:r w:rsidRPr="00A229EA">
        <w:rPr>
          <w:rFonts w:asciiTheme="minorHAnsi" w:hAnsiTheme="minorHAnsi"/>
          <w:color w:val="000000"/>
          <w:sz w:val="22"/>
          <w:szCs w:val="22"/>
        </w:rPr>
        <w:t>icm</w:t>
      </w:r>
      <w:proofErr w:type="spellEnd"/>
      <w:r w:rsidRPr="00A229EA">
        <w:rPr>
          <w:rFonts w:asciiTheme="minorHAnsi" w:hAnsiTheme="minorHAnsi"/>
          <w:color w:val="000000"/>
          <w:sz w:val="22"/>
          <w:szCs w:val="22"/>
        </w:rPr>
        <w:t xml:space="preserve"> D-dimeer bepaling</w:t>
      </w:r>
    </w:p>
    <w:p w:rsidR="00A229EA" w:rsidRPr="00A229EA" w:rsidRDefault="00A229EA" w:rsidP="00A229EA">
      <w:pPr>
        <w:pStyle w:val="Lijstalinea"/>
        <w:numPr>
          <w:ilvl w:val="1"/>
          <w:numId w:val="6"/>
        </w:numPr>
        <w:contextualSpacing w:val="0"/>
        <w:rPr>
          <w:rFonts w:asciiTheme="minorHAnsi" w:hAnsiTheme="minorHAnsi"/>
          <w:color w:val="000000"/>
          <w:sz w:val="22"/>
          <w:szCs w:val="22"/>
        </w:rPr>
      </w:pPr>
      <w:r w:rsidRPr="00A229EA">
        <w:rPr>
          <w:rFonts w:asciiTheme="minorHAnsi" w:hAnsiTheme="minorHAnsi"/>
          <w:color w:val="000000"/>
          <w:sz w:val="22"/>
          <w:szCs w:val="22"/>
        </w:rPr>
        <w:t>beeldvorming (CTA, echo cor)</w:t>
      </w:r>
    </w:p>
    <w:p w:rsidR="00A229EA" w:rsidRPr="00A229EA" w:rsidRDefault="00A229EA" w:rsidP="00A229EA">
      <w:pPr>
        <w:pStyle w:val="Lijstalinea"/>
        <w:numPr>
          <w:ilvl w:val="1"/>
          <w:numId w:val="6"/>
        </w:numPr>
        <w:contextualSpacing w:val="0"/>
        <w:rPr>
          <w:rFonts w:asciiTheme="minorHAnsi" w:hAnsiTheme="minorHAnsi"/>
          <w:color w:val="000000"/>
          <w:sz w:val="22"/>
          <w:szCs w:val="22"/>
        </w:rPr>
      </w:pPr>
      <w:r w:rsidRPr="00A229EA">
        <w:rPr>
          <w:rFonts w:asciiTheme="minorHAnsi" w:hAnsiTheme="minorHAnsi"/>
          <w:color w:val="000000"/>
          <w:sz w:val="22"/>
          <w:szCs w:val="22"/>
        </w:rPr>
        <w:t xml:space="preserve">bij </w:t>
      </w:r>
      <w:proofErr w:type="spellStart"/>
      <w:r w:rsidRPr="00A229EA">
        <w:rPr>
          <w:rFonts w:asciiTheme="minorHAnsi" w:hAnsiTheme="minorHAnsi"/>
          <w:color w:val="000000"/>
          <w:sz w:val="22"/>
          <w:szCs w:val="22"/>
        </w:rPr>
        <w:t>zwangeren</w:t>
      </w:r>
      <w:proofErr w:type="spellEnd"/>
      <w:r w:rsidRPr="00A229EA">
        <w:rPr>
          <w:rFonts w:asciiTheme="minorHAnsi" w:hAnsiTheme="minorHAnsi"/>
          <w:color w:val="000000"/>
          <w:sz w:val="22"/>
          <w:szCs w:val="22"/>
        </w:rPr>
        <w:t xml:space="preserve"> (inbouwen echo DVT)</w:t>
      </w:r>
    </w:p>
    <w:p w:rsidR="00A229EA" w:rsidRPr="00A229EA" w:rsidRDefault="00A229EA" w:rsidP="00A229EA">
      <w:pPr>
        <w:pStyle w:val="Lijstalinea"/>
        <w:numPr>
          <w:ilvl w:val="1"/>
          <w:numId w:val="6"/>
        </w:numPr>
        <w:contextualSpacing w:val="0"/>
        <w:rPr>
          <w:rFonts w:asciiTheme="minorHAnsi" w:hAnsiTheme="minorHAnsi"/>
          <w:color w:val="000000"/>
          <w:sz w:val="22"/>
          <w:szCs w:val="22"/>
        </w:rPr>
      </w:pPr>
      <w:r w:rsidRPr="00A229EA">
        <w:rPr>
          <w:rFonts w:asciiTheme="minorHAnsi" w:hAnsiTheme="minorHAnsi"/>
          <w:color w:val="000000"/>
          <w:sz w:val="22"/>
          <w:szCs w:val="22"/>
        </w:rPr>
        <w:t>risico inschatting op hemodynamische problematiek (PESI/</w:t>
      </w:r>
      <w:proofErr w:type="spellStart"/>
      <w:r w:rsidRPr="00A229EA">
        <w:rPr>
          <w:rFonts w:asciiTheme="minorHAnsi" w:hAnsiTheme="minorHAnsi"/>
          <w:color w:val="000000"/>
          <w:sz w:val="22"/>
          <w:szCs w:val="22"/>
        </w:rPr>
        <w:t>biomarkers</w:t>
      </w:r>
      <w:proofErr w:type="spellEnd"/>
      <w:r w:rsidRPr="00A229EA">
        <w:rPr>
          <w:rFonts w:asciiTheme="minorHAnsi" w:hAnsiTheme="minorHAnsi"/>
          <w:color w:val="000000"/>
          <w:sz w:val="22"/>
          <w:szCs w:val="22"/>
        </w:rPr>
        <w:t>/beeldvorming)</w:t>
      </w:r>
    </w:p>
    <w:p w:rsidR="00A229EA" w:rsidRPr="00A229EA" w:rsidRDefault="00A229EA" w:rsidP="00A229EA">
      <w:pPr>
        <w:pStyle w:val="Lijstalinea"/>
        <w:numPr>
          <w:ilvl w:val="0"/>
          <w:numId w:val="6"/>
        </w:numPr>
        <w:rPr>
          <w:rFonts w:asciiTheme="minorHAnsi" w:hAnsiTheme="minorHAnsi"/>
          <w:color w:val="000000"/>
          <w:sz w:val="22"/>
          <w:szCs w:val="22"/>
        </w:rPr>
      </w:pPr>
      <w:r w:rsidRPr="00A229EA">
        <w:rPr>
          <w:rFonts w:asciiTheme="minorHAnsi" w:hAnsiTheme="minorHAnsi"/>
          <w:color w:val="000000"/>
          <w:sz w:val="22"/>
          <w:szCs w:val="22"/>
        </w:rPr>
        <w:t>behandeling:</w:t>
      </w:r>
    </w:p>
    <w:p w:rsidR="00A229EA" w:rsidRPr="00A229EA" w:rsidRDefault="00A229EA" w:rsidP="00A229EA">
      <w:pPr>
        <w:pStyle w:val="Lijstalinea"/>
        <w:numPr>
          <w:ilvl w:val="1"/>
          <w:numId w:val="6"/>
        </w:numPr>
        <w:contextualSpacing w:val="0"/>
        <w:rPr>
          <w:rFonts w:asciiTheme="minorHAnsi" w:hAnsiTheme="minorHAnsi"/>
          <w:color w:val="000000"/>
          <w:sz w:val="22"/>
          <w:szCs w:val="22"/>
        </w:rPr>
      </w:pPr>
      <w:r w:rsidRPr="00A229EA">
        <w:rPr>
          <w:rFonts w:asciiTheme="minorHAnsi" w:hAnsiTheme="minorHAnsi"/>
          <w:color w:val="000000"/>
          <w:sz w:val="22"/>
          <w:szCs w:val="22"/>
        </w:rPr>
        <w:t>LMWH, VKA en DOAC (en trombolyse bij hemodynamische instabiliteit); behandelduur.</w:t>
      </w:r>
    </w:p>
    <w:p w:rsidR="00A229EA" w:rsidRPr="00A229EA" w:rsidRDefault="00A229EA" w:rsidP="00A229EA">
      <w:pPr>
        <w:pStyle w:val="Lijstalinea"/>
        <w:numPr>
          <w:ilvl w:val="1"/>
          <w:numId w:val="6"/>
        </w:numPr>
        <w:contextualSpacing w:val="0"/>
        <w:rPr>
          <w:rFonts w:asciiTheme="minorHAnsi" w:hAnsiTheme="minorHAnsi"/>
          <w:color w:val="000000"/>
          <w:sz w:val="22"/>
          <w:szCs w:val="22"/>
        </w:rPr>
      </w:pPr>
      <w:r w:rsidRPr="00A229EA">
        <w:rPr>
          <w:rFonts w:asciiTheme="minorHAnsi" w:hAnsiTheme="minorHAnsi"/>
          <w:color w:val="000000"/>
          <w:sz w:val="22"/>
          <w:szCs w:val="22"/>
        </w:rPr>
        <w:t>Waar behandelen (thuis/afdeling/ICU)?</w:t>
      </w:r>
    </w:p>
    <w:p w:rsidR="00A229EA" w:rsidRPr="00A229EA" w:rsidRDefault="00A229EA" w:rsidP="00A229EA">
      <w:pPr>
        <w:pStyle w:val="Lijstalinea"/>
        <w:numPr>
          <w:ilvl w:val="1"/>
          <w:numId w:val="6"/>
        </w:numPr>
        <w:contextualSpacing w:val="0"/>
        <w:rPr>
          <w:rFonts w:asciiTheme="minorHAnsi" w:hAnsiTheme="minorHAnsi"/>
          <w:color w:val="000000"/>
          <w:sz w:val="22"/>
          <w:szCs w:val="22"/>
        </w:rPr>
      </w:pPr>
      <w:proofErr w:type="spellStart"/>
      <w:r w:rsidRPr="00A229EA">
        <w:rPr>
          <w:rFonts w:asciiTheme="minorHAnsi" w:hAnsiTheme="minorHAnsi"/>
          <w:color w:val="000000"/>
          <w:sz w:val="22"/>
          <w:szCs w:val="22"/>
        </w:rPr>
        <w:t>Zwangeren</w:t>
      </w:r>
      <w:proofErr w:type="spellEnd"/>
      <w:r w:rsidRPr="00A229EA">
        <w:rPr>
          <w:rFonts w:asciiTheme="minorHAnsi" w:hAnsiTheme="minorHAnsi"/>
          <w:color w:val="000000"/>
          <w:sz w:val="22"/>
          <w:szCs w:val="22"/>
        </w:rPr>
        <w:t xml:space="preserve"> en PE (NB ook benoemen: </w:t>
      </w:r>
      <w:proofErr w:type="spellStart"/>
      <w:r w:rsidRPr="00A229EA">
        <w:rPr>
          <w:rFonts w:asciiTheme="minorHAnsi" w:hAnsiTheme="minorHAnsi"/>
          <w:color w:val="000000"/>
          <w:sz w:val="22"/>
          <w:szCs w:val="22"/>
        </w:rPr>
        <w:t>evt</w:t>
      </w:r>
      <w:proofErr w:type="spellEnd"/>
      <w:r w:rsidRPr="00A229EA">
        <w:rPr>
          <w:rFonts w:asciiTheme="minorHAnsi" w:hAnsiTheme="minorHAnsi"/>
          <w:color w:val="000000"/>
          <w:sz w:val="22"/>
          <w:szCs w:val="22"/>
        </w:rPr>
        <w:t xml:space="preserve"> consequenties OAC veroorzaakte PE bij fertiele vrouwen </w:t>
      </w:r>
      <w:proofErr w:type="spellStart"/>
      <w:r w:rsidRPr="00A229EA">
        <w:rPr>
          <w:rFonts w:asciiTheme="minorHAnsi" w:hAnsiTheme="minorHAnsi"/>
          <w:color w:val="000000"/>
          <w:sz w:val="22"/>
          <w:szCs w:val="22"/>
        </w:rPr>
        <w:t>tav</w:t>
      </w:r>
      <w:proofErr w:type="spellEnd"/>
      <w:r w:rsidRPr="00A229EA">
        <w:rPr>
          <w:rFonts w:asciiTheme="minorHAnsi" w:hAnsiTheme="minorHAnsi"/>
          <w:color w:val="000000"/>
          <w:sz w:val="22"/>
          <w:szCs w:val="22"/>
        </w:rPr>
        <w:t xml:space="preserve"> toekomstige zwangerschap*)</w:t>
      </w:r>
    </w:p>
    <w:p w:rsidR="00A229EA" w:rsidRPr="00A229EA" w:rsidRDefault="00A229EA" w:rsidP="00A229EA">
      <w:pPr>
        <w:pStyle w:val="Lijstalinea"/>
        <w:numPr>
          <w:ilvl w:val="0"/>
          <w:numId w:val="6"/>
        </w:numPr>
        <w:contextualSpacing w:val="0"/>
        <w:rPr>
          <w:rFonts w:asciiTheme="minorHAnsi" w:hAnsiTheme="minorHAnsi"/>
          <w:color w:val="000000"/>
          <w:sz w:val="22"/>
          <w:szCs w:val="22"/>
        </w:rPr>
      </w:pPr>
      <w:r w:rsidRPr="00A229EA">
        <w:rPr>
          <w:rFonts w:asciiTheme="minorHAnsi" w:hAnsiTheme="minorHAnsi"/>
          <w:color w:val="000000"/>
          <w:sz w:val="22"/>
          <w:szCs w:val="22"/>
        </w:rPr>
        <w:t>Wel/geen aanvullend onderzoek naar onderliggende stollingsstoornissen?</w:t>
      </w:r>
    </w:p>
    <w:p w:rsidR="00A229EA" w:rsidRPr="00A229EA" w:rsidRDefault="00A229EA" w:rsidP="00A229EA">
      <w:pPr>
        <w:pStyle w:val="Lijstalinea"/>
        <w:numPr>
          <w:ilvl w:val="0"/>
          <w:numId w:val="6"/>
        </w:numPr>
        <w:contextualSpacing w:val="0"/>
        <w:rPr>
          <w:rFonts w:asciiTheme="minorHAnsi" w:hAnsiTheme="minorHAnsi"/>
          <w:color w:val="000000"/>
          <w:sz w:val="22"/>
          <w:szCs w:val="22"/>
        </w:rPr>
      </w:pPr>
      <w:r w:rsidRPr="00A229EA">
        <w:rPr>
          <w:rFonts w:asciiTheme="minorHAnsi" w:hAnsiTheme="minorHAnsi"/>
          <w:color w:val="000000"/>
          <w:sz w:val="22"/>
          <w:szCs w:val="22"/>
        </w:rPr>
        <w:t>CT</w:t>
      </w:r>
      <w:r>
        <w:rPr>
          <w:rFonts w:asciiTheme="minorHAnsi" w:hAnsiTheme="minorHAnsi"/>
          <w:color w:val="000000"/>
          <w:sz w:val="22"/>
          <w:szCs w:val="22"/>
        </w:rPr>
        <w:t>EPH en behandelingsmodaliteiten</w:t>
      </w:r>
    </w:p>
    <w:p w:rsidR="00A229EA" w:rsidRDefault="00A229EA" w:rsidP="00A229EA">
      <w:pPr>
        <w:pStyle w:val="Lijstalinea"/>
        <w:numPr>
          <w:ilvl w:val="0"/>
          <w:numId w:val="6"/>
        </w:numPr>
        <w:contextualSpacing w:val="0"/>
        <w:rPr>
          <w:rFonts w:asciiTheme="minorHAnsi" w:hAnsiTheme="minorHAnsi"/>
          <w:color w:val="000000"/>
          <w:sz w:val="22"/>
          <w:szCs w:val="22"/>
        </w:rPr>
      </w:pPr>
      <w:r w:rsidRPr="00A229EA">
        <w:rPr>
          <w:rFonts w:asciiTheme="minorHAnsi" w:hAnsiTheme="minorHAnsi"/>
          <w:color w:val="000000"/>
          <w:sz w:val="22"/>
          <w:szCs w:val="22"/>
        </w:rPr>
        <w:t>Attenderen op protocol diagnostiek en behandeling longem</w:t>
      </w:r>
      <w:r>
        <w:rPr>
          <w:rFonts w:asciiTheme="minorHAnsi" w:hAnsiTheme="minorHAnsi"/>
          <w:color w:val="000000"/>
          <w:sz w:val="22"/>
          <w:szCs w:val="22"/>
        </w:rPr>
        <w:t>bolie MCL</w:t>
      </w:r>
    </w:p>
    <w:p w:rsidR="00A229EA" w:rsidRPr="00B824DF" w:rsidRDefault="00A229EA" w:rsidP="00B824DF">
      <w:pPr>
        <w:rPr>
          <w:rFonts w:asciiTheme="minorHAnsi" w:eastAsiaTheme="minorHAnsi" w:hAnsiTheme="minorHAnsi"/>
          <w:sz w:val="22"/>
          <w:szCs w:val="22"/>
          <w:lang w:eastAsia="ja-JP"/>
        </w:rPr>
      </w:pPr>
    </w:p>
    <w:p w:rsidR="00B824DF" w:rsidRPr="00B824DF" w:rsidRDefault="00B824DF" w:rsidP="00B824DF">
      <w:pPr>
        <w:rPr>
          <w:rFonts w:asciiTheme="minorHAnsi" w:eastAsiaTheme="minorHAnsi" w:hAnsiTheme="minorHAnsi"/>
          <w:i/>
          <w:sz w:val="22"/>
          <w:szCs w:val="22"/>
          <w:lang w:eastAsia="ja-JP"/>
        </w:rPr>
      </w:pPr>
      <w:r w:rsidRPr="00B824DF">
        <w:rPr>
          <w:rFonts w:asciiTheme="minorHAnsi" w:eastAsiaTheme="minorHAnsi" w:hAnsiTheme="minorHAnsi"/>
          <w:sz w:val="22"/>
          <w:szCs w:val="22"/>
          <w:lang w:eastAsia="ja-JP"/>
        </w:rPr>
        <w:t>18.45-19.15 </w:t>
      </w:r>
      <w:r w:rsidRPr="00B824DF">
        <w:rPr>
          <w:rFonts w:asciiTheme="minorHAnsi" w:eastAsiaTheme="minorHAnsi" w:hAnsiTheme="minorHAnsi"/>
          <w:b/>
          <w:sz w:val="22"/>
          <w:szCs w:val="22"/>
          <w:lang w:eastAsia="ja-JP"/>
        </w:rPr>
        <w:t xml:space="preserve">Trombose en bloedingsrisico’s </w:t>
      </w:r>
    </w:p>
    <w:p w:rsidR="00B824DF" w:rsidRPr="00584BEC" w:rsidRDefault="00B824DF" w:rsidP="00B824DF">
      <w:pPr>
        <w:rPr>
          <w:rFonts w:asciiTheme="minorHAnsi" w:eastAsiaTheme="minorHAnsi" w:hAnsiTheme="minorHAnsi"/>
          <w:i/>
          <w:sz w:val="22"/>
          <w:szCs w:val="22"/>
          <w:lang w:eastAsia="ja-JP"/>
        </w:rPr>
      </w:pPr>
      <w:r w:rsidRPr="00584BEC">
        <w:rPr>
          <w:rFonts w:asciiTheme="minorHAnsi" w:eastAsiaTheme="minorHAnsi" w:hAnsiTheme="minorHAnsi"/>
          <w:i/>
          <w:sz w:val="22"/>
          <w:szCs w:val="22"/>
          <w:lang w:eastAsia="ja-JP"/>
        </w:rPr>
        <w:t>Richard Folkeringa, cardioloog</w:t>
      </w:r>
    </w:p>
    <w:p w:rsidR="00432E03" w:rsidRPr="00432E03" w:rsidRDefault="00432E03" w:rsidP="00432E03">
      <w:pPr>
        <w:rPr>
          <w:rFonts w:asciiTheme="minorHAnsi" w:eastAsiaTheme="minorHAnsi" w:hAnsiTheme="minorHAnsi"/>
          <w:sz w:val="22"/>
          <w:szCs w:val="22"/>
          <w:lang w:eastAsia="ja-JP"/>
        </w:rPr>
      </w:pPr>
      <w:r w:rsidRPr="00432E03">
        <w:rPr>
          <w:rFonts w:asciiTheme="minorHAnsi" w:eastAsiaTheme="minorHAnsi" w:hAnsiTheme="minorHAnsi"/>
          <w:sz w:val="22"/>
          <w:szCs w:val="22"/>
          <w:lang w:eastAsia="ja-JP"/>
        </w:rPr>
        <w:t>Bloedverdunners kunnen effectief trombo-embolische complicaties voorkomen. De kans hierop moet worden afgewogen tegen de kans op bloedingen. Diverse risico schema’s zijn bedacht zowel voor deze trombo-embolische complicaties als ook voor bloedingen met verschillende antistollingsmedicijnen. Elk schema heeft zijn eigen voor- en nadelen. Deze schema’s zijn per ziektebeeld verschillend. In aanvulling hierop zijn er ook schema’s bekend die bekijken welke risico’s op bloedingen er zijn per antistollingsmiddel. In aanvulling hierop zijn er ook nog verschillende definities van bloedingen die worden gebruikt als eindpunten bij grote studies.</w:t>
      </w:r>
    </w:p>
    <w:p w:rsidR="00A229EA" w:rsidRPr="00B824DF" w:rsidRDefault="00432E03" w:rsidP="00432E03">
      <w:pPr>
        <w:rPr>
          <w:rFonts w:asciiTheme="minorHAnsi" w:eastAsiaTheme="minorHAnsi" w:hAnsiTheme="minorHAnsi"/>
          <w:sz w:val="22"/>
          <w:szCs w:val="22"/>
          <w:lang w:eastAsia="ja-JP"/>
        </w:rPr>
      </w:pPr>
      <w:r w:rsidRPr="00432E03">
        <w:rPr>
          <w:rFonts w:asciiTheme="minorHAnsi" w:eastAsiaTheme="minorHAnsi" w:hAnsiTheme="minorHAnsi"/>
          <w:sz w:val="22"/>
          <w:szCs w:val="22"/>
          <w:lang w:eastAsia="ja-JP"/>
        </w:rPr>
        <w:t>Deze verschillen lijken subtiel maar kun</w:t>
      </w:r>
      <w:r w:rsidR="00F640EE">
        <w:rPr>
          <w:rFonts w:asciiTheme="minorHAnsi" w:eastAsiaTheme="minorHAnsi" w:hAnsiTheme="minorHAnsi"/>
          <w:sz w:val="22"/>
          <w:szCs w:val="22"/>
          <w:lang w:eastAsia="ja-JP"/>
        </w:rPr>
        <w:t>nen gevolgen hebben om studies  -</w:t>
      </w:r>
      <w:r w:rsidRPr="00432E03">
        <w:rPr>
          <w:rFonts w:asciiTheme="minorHAnsi" w:eastAsiaTheme="minorHAnsi" w:hAnsiTheme="minorHAnsi"/>
          <w:sz w:val="22"/>
          <w:szCs w:val="22"/>
          <w:lang w:eastAsia="ja-JP"/>
        </w:rPr>
        <w:t>en daarmee antistollingsbehandeling-  met elkaar te vergelijken. Bovendien is door de veelheid aan data moeilijk ieder schema op zijn eigen merites te beoordelen. Tijdens de presentatie zullen deze items worden besproken en toegelicht met voorbeelden.</w:t>
      </w:r>
    </w:p>
    <w:p w:rsidR="00432E03" w:rsidRDefault="00432E03" w:rsidP="00B824DF">
      <w:pPr>
        <w:rPr>
          <w:rFonts w:asciiTheme="minorHAnsi" w:eastAsiaTheme="minorHAnsi" w:hAnsiTheme="minorHAnsi"/>
          <w:sz w:val="22"/>
          <w:lang w:eastAsia="ja-JP"/>
        </w:rPr>
      </w:pPr>
    </w:p>
    <w:p w:rsidR="00B824DF" w:rsidRPr="00B824DF" w:rsidRDefault="00B824DF" w:rsidP="00B824DF">
      <w:pPr>
        <w:rPr>
          <w:rFonts w:asciiTheme="minorHAnsi" w:eastAsiaTheme="minorHAnsi" w:hAnsiTheme="minorHAnsi"/>
          <w:i/>
          <w:sz w:val="22"/>
          <w:szCs w:val="22"/>
          <w:lang w:eastAsia="ja-JP"/>
        </w:rPr>
      </w:pPr>
      <w:r w:rsidRPr="00B824DF">
        <w:rPr>
          <w:rFonts w:asciiTheme="minorHAnsi" w:eastAsiaTheme="minorHAnsi" w:hAnsiTheme="minorHAnsi"/>
          <w:sz w:val="22"/>
          <w:szCs w:val="22"/>
          <w:lang w:eastAsia="ja-JP"/>
        </w:rPr>
        <w:t>19.</w:t>
      </w:r>
      <w:r w:rsidR="007F704C">
        <w:rPr>
          <w:rFonts w:asciiTheme="minorHAnsi" w:eastAsiaTheme="minorHAnsi" w:hAnsiTheme="minorHAnsi"/>
          <w:sz w:val="22"/>
          <w:szCs w:val="22"/>
          <w:lang w:eastAsia="ja-JP"/>
        </w:rPr>
        <w:t>15</w:t>
      </w:r>
      <w:r w:rsidRPr="00B824DF">
        <w:rPr>
          <w:rFonts w:asciiTheme="minorHAnsi" w:eastAsiaTheme="minorHAnsi" w:hAnsiTheme="minorHAnsi"/>
          <w:sz w:val="22"/>
          <w:szCs w:val="22"/>
          <w:lang w:eastAsia="ja-JP"/>
        </w:rPr>
        <w:t>-</w:t>
      </w:r>
      <w:r w:rsidR="007F704C">
        <w:rPr>
          <w:rFonts w:asciiTheme="minorHAnsi" w:eastAsiaTheme="minorHAnsi" w:hAnsiTheme="minorHAnsi"/>
          <w:sz w:val="22"/>
          <w:szCs w:val="22"/>
          <w:lang w:eastAsia="ja-JP"/>
        </w:rPr>
        <w:t>19.45</w:t>
      </w:r>
      <w:r w:rsidRPr="00B824DF">
        <w:rPr>
          <w:rFonts w:asciiTheme="minorHAnsi" w:eastAsiaTheme="minorHAnsi" w:hAnsiTheme="minorHAnsi"/>
          <w:sz w:val="22"/>
          <w:szCs w:val="22"/>
          <w:lang w:eastAsia="ja-JP"/>
        </w:rPr>
        <w:t xml:space="preserve"> </w:t>
      </w:r>
      <w:r w:rsidRPr="00B824DF">
        <w:rPr>
          <w:rFonts w:asciiTheme="minorHAnsi" w:eastAsiaTheme="minorHAnsi" w:hAnsiTheme="minorHAnsi"/>
          <w:b/>
          <w:bCs/>
          <w:sz w:val="22"/>
          <w:szCs w:val="22"/>
          <w:lang w:eastAsia="ja-JP"/>
        </w:rPr>
        <w:t>Transmuraal perioperatief a</w:t>
      </w:r>
      <w:r w:rsidR="00D83A5C">
        <w:rPr>
          <w:rFonts w:asciiTheme="minorHAnsi" w:eastAsiaTheme="minorHAnsi" w:hAnsiTheme="minorHAnsi"/>
          <w:b/>
          <w:bCs/>
          <w:sz w:val="22"/>
          <w:szCs w:val="22"/>
          <w:lang w:eastAsia="ja-JP"/>
        </w:rPr>
        <w:t xml:space="preserve">ntistollingsprotocol Friesland </w:t>
      </w:r>
    </w:p>
    <w:p w:rsidR="00F640EE" w:rsidRPr="00F640EE" w:rsidRDefault="00D87024" w:rsidP="00B824DF">
      <w:pPr>
        <w:rPr>
          <w:rFonts w:ascii="Calibri" w:hAnsi="Calibri"/>
          <w:i/>
          <w:sz w:val="22"/>
          <w:szCs w:val="22"/>
        </w:rPr>
      </w:pPr>
      <w:r>
        <w:rPr>
          <w:rFonts w:ascii="Calibri" w:hAnsi="Calibri"/>
          <w:i/>
          <w:sz w:val="22"/>
          <w:szCs w:val="22"/>
        </w:rPr>
        <w:t>Arvid Munzebrock, traumachirurg</w:t>
      </w:r>
    </w:p>
    <w:p w:rsidR="00D83A5C" w:rsidRDefault="00D83A5C" w:rsidP="00B824DF">
      <w:pPr>
        <w:rPr>
          <w:rFonts w:ascii="Calibri" w:hAnsi="Calibri"/>
          <w:sz w:val="22"/>
          <w:szCs w:val="22"/>
        </w:rPr>
      </w:pPr>
      <w:r w:rsidRPr="00D83A5C">
        <w:rPr>
          <w:rFonts w:ascii="Calibri" w:hAnsi="Calibri"/>
          <w:sz w:val="22"/>
          <w:szCs w:val="22"/>
        </w:rPr>
        <w:t>Patiënten die in het kader van behandeling of preventie van arteriële of veneuze trombo-embolie worden behandeld met enige vorm van antistolling en een ingreep dienen te ondergaan lopen risico’s op bloedingen. Bij het tijdelijk staken van de verschillende wijzen van antistolling bestaat er risico op trombo-embolische complicaties. De bloedingsrisico’s zijn gerelateerd aan de aard van de ingreep enerzijds en de wijze van antistolling anderzijds (vitamine K-anta</w:t>
      </w:r>
      <w:r w:rsidR="00F640EE">
        <w:rPr>
          <w:rFonts w:ascii="Calibri" w:hAnsi="Calibri"/>
          <w:sz w:val="22"/>
          <w:szCs w:val="22"/>
        </w:rPr>
        <w:t>gonisten (</w:t>
      </w:r>
      <w:proofErr w:type="spellStart"/>
      <w:r w:rsidR="00F640EE">
        <w:rPr>
          <w:rFonts w:ascii="Calibri" w:hAnsi="Calibri"/>
          <w:sz w:val="22"/>
          <w:szCs w:val="22"/>
        </w:rPr>
        <w:t>VKA’s</w:t>
      </w:r>
      <w:proofErr w:type="spellEnd"/>
      <w:r w:rsidR="00F640EE">
        <w:rPr>
          <w:rFonts w:ascii="Calibri" w:hAnsi="Calibri"/>
          <w:sz w:val="22"/>
          <w:szCs w:val="22"/>
        </w:rPr>
        <w:t>)</w:t>
      </w:r>
      <w:r w:rsidRPr="00D83A5C">
        <w:rPr>
          <w:rFonts w:ascii="Calibri" w:hAnsi="Calibri"/>
          <w:sz w:val="22"/>
          <w:szCs w:val="22"/>
        </w:rPr>
        <w:t>, directe orale anticoagulantia</w:t>
      </w:r>
      <w:r w:rsidR="00F640EE">
        <w:rPr>
          <w:rFonts w:ascii="Calibri" w:hAnsi="Calibri"/>
          <w:sz w:val="22"/>
          <w:szCs w:val="22"/>
        </w:rPr>
        <w:t xml:space="preserve"> (</w:t>
      </w:r>
      <w:proofErr w:type="spellStart"/>
      <w:r w:rsidR="00F640EE">
        <w:rPr>
          <w:rFonts w:ascii="Calibri" w:hAnsi="Calibri"/>
          <w:sz w:val="22"/>
          <w:szCs w:val="22"/>
        </w:rPr>
        <w:t>DOAC’s</w:t>
      </w:r>
      <w:proofErr w:type="spellEnd"/>
      <w:r w:rsidR="00F640EE">
        <w:rPr>
          <w:rFonts w:ascii="Calibri" w:hAnsi="Calibri"/>
          <w:sz w:val="22"/>
          <w:szCs w:val="22"/>
        </w:rPr>
        <w:t>) of</w:t>
      </w:r>
      <w:r w:rsidRPr="00D83A5C">
        <w:rPr>
          <w:rFonts w:ascii="Calibri" w:hAnsi="Calibri"/>
          <w:sz w:val="22"/>
          <w:szCs w:val="22"/>
        </w:rPr>
        <w:t xml:space="preserve"> trombocytenaggregatieremmers  </w:t>
      </w:r>
      <w:r w:rsidR="00F640EE">
        <w:rPr>
          <w:rFonts w:ascii="Calibri" w:hAnsi="Calibri"/>
          <w:sz w:val="22"/>
          <w:szCs w:val="22"/>
        </w:rPr>
        <w:t>(</w:t>
      </w:r>
      <w:proofErr w:type="spellStart"/>
      <w:r w:rsidR="00F640EE">
        <w:rPr>
          <w:rFonts w:ascii="Calibri" w:hAnsi="Calibri"/>
          <w:sz w:val="22"/>
          <w:szCs w:val="22"/>
        </w:rPr>
        <w:t>TAR’s</w:t>
      </w:r>
      <w:proofErr w:type="spellEnd"/>
      <w:r w:rsidR="00F640EE">
        <w:rPr>
          <w:rFonts w:ascii="Calibri" w:hAnsi="Calibri"/>
          <w:sz w:val="22"/>
          <w:szCs w:val="22"/>
        </w:rPr>
        <w:t xml:space="preserve">) </w:t>
      </w:r>
      <w:r w:rsidRPr="00D83A5C">
        <w:rPr>
          <w:rFonts w:ascii="Calibri" w:hAnsi="Calibri"/>
          <w:sz w:val="22"/>
          <w:szCs w:val="22"/>
        </w:rPr>
        <w:t xml:space="preserve">of een combinatie van deze middelen). </w:t>
      </w:r>
      <w:r>
        <w:rPr>
          <w:rFonts w:ascii="Calibri" w:hAnsi="Calibri"/>
          <w:sz w:val="22"/>
          <w:szCs w:val="22"/>
        </w:rPr>
        <w:t>Aan de hand van casuïstiek wordt het transmuraal perioperatief antistollingsprotocol</w:t>
      </w:r>
      <w:r w:rsidR="00EC1C0A">
        <w:rPr>
          <w:rFonts w:ascii="Calibri" w:hAnsi="Calibri"/>
          <w:sz w:val="22"/>
          <w:szCs w:val="22"/>
        </w:rPr>
        <w:t xml:space="preserve"> Friesland</w:t>
      </w:r>
      <w:r w:rsidR="00980AEE">
        <w:rPr>
          <w:rFonts w:ascii="Calibri" w:hAnsi="Calibri"/>
          <w:sz w:val="22"/>
          <w:szCs w:val="22"/>
        </w:rPr>
        <w:t xml:space="preserve">, met adviezen rondom staken, overbruggen en </w:t>
      </w:r>
      <w:proofErr w:type="spellStart"/>
      <w:r w:rsidR="00980AEE">
        <w:rPr>
          <w:rFonts w:ascii="Calibri" w:hAnsi="Calibri"/>
          <w:sz w:val="22"/>
          <w:szCs w:val="22"/>
        </w:rPr>
        <w:t>herstarten</w:t>
      </w:r>
      <w:proofErr w:type="spellEnd"/>
      <w:r w:rsidR="00980AEE">
        <w:rPr>
          <w:rFonts w:ascii="Calibri" w:hAnsi="Calibri"/>
          <w:sz w:val="22"/>
          <w:szCs w:val="22"/>
        </w:rPr>
        <w:t xml:space="preserve"> van </w:t>
      </w:r>
      <w:proofErr w:type="spellStart"/>
      <w:r w:rsidR="00980AEE">
        <w:rPr>
          <w:rFonts w:ascii="Calibri" w:hAnsi="Calibri"/>
          <w:sz w:val="22"/>
          <w:szCs w:val="22"/>
        </w:rPr>
        <w:t>VKA’s</w:t>
      </w:r>
      <w:proofErr w:type="spellEnd"/>
      <w:r w:rsidR="00980AEE">
        <w:rPr>
          <w:rFonts w:ascii="Calibri" w:hAnsi="Calibri"/>
          <w:sz w:val="22"/>
          <w:szCs w:val="22"/>
        </w:rPr>
        <w:t xml:space="preserve">, </w:t>
      </w:r>
      <w:proofErr w:type="spellStart"/>
      <w:r w:rsidR="00980AEE">
        <w:rPr>
          <w:rFonts w:ascii="Calibri" w:hAnsi="Calibri"/>
          <w:sz w:val="22"/>
          <w:szCs w:val="22"/>
        </w:rPr>
        <w:t>DOAC’s</w:t>
      </w:r>
      <w:proofErr w:type="spellEnd"/>
      <w:r w:rsidR="00980AEE">
        <w:rPr>
          <w:rFonts w:ascii="Calibri" w:hAnsi="Calibri"/>
          <w:sz w:val="22"/>
          <w:szCs w:val="22"/>
        </w:rPr>
        <w:t xml:space="preserve"> en </w:t>
      </w:r>
      <w:proofErr w:type="spellStart"/>
      <w:r w:rsidR="00980AEE">
        <w:rPr>
          <w:rFonts w:ascii="Calibri" w:hAnsi="Calibri"/>
          <w:sz w:val="22"/>
          <w:szCs w:val="22"/>
        </w:rPr>
        <w:t>TAR’s</w:t>
      </w:r>
      <w:proofErr w:type="spellEnd"/>
      <w:r w:rsidR="00980AEE">
        <w:rPr>
          <w:rFonts w:ascii="Calibri" w:hAnsi="Calibri"/>
          <w:sz w:val="22"/>
          <w:szCs w:val="22"/>
        </w:rPr>
        <w:t xml:space="preserve">, </w:t>
      </w:r>
      <w:r w:rsidR="00F640EE">
        <w:rPr>
          <w:rFonts w:ascii="Calibri" w:hAnsi="Calibri"/>
          <w:sz w:val="22"/>
          <w:szCs w:val="22"/>
        </w:rPr>
        <w:t>inhoudelijk besproken</w:t>
      </w:r>
      <w:r>
        <w:rPr>
          <w:rFonts w:ascii="Calibri" w:hAnsi="Calibri"/>
          <w:sz w:val="22"/>
          <w:szCs w:val="22"/>
        </w:rPr>
        <w:t xml:space="preserve">. </w:t>
      </w:r>
    </w:p>
    <w:p w:rsidR="00F640EE" w:rsidRDefault="00F640EE" w:rsidP="00B824DF">
      <w:pPr>
        <w:rPr>
          <w:rFonts w:asciiTheme="minorHAnsi" w:eastAsiaTheme="minorHAnsi" w:hAnsiTheme="minorHAnsi"/>
          <w:sz w:val="22"/>
          <w:szCs w:val="22"/>
          <w:lang w:eastAsia="ja-JP"/>
        </w:rPr>
      </w:pPr>
    </w:p>
    <w:p w:rsidR="0059107F" w:rsidRPr="00B824DF" w:rsidRDefault="00980AEE" w:rsidP="0059107F">
      <w:pPr>
        <w:rPr>
          <w:rFonts w:asciiTheme="minorHAnsi" w:eastAsiaTheme="minorHAnsi" w:hAnsiTheme="minorHAnsi"/>
          <w:i/>
          <w:sz w:val="22"/>
          <w:szCs w:val="22"/>
          <w:lang w:eastAsia="ja-JP"/>
        </w:rPr>
      </w:pPr>
      <w:r>
        <w:rPr>
          <w:rFonts w:asciiTheme="minorHAnsi" w:eastAsiaTheme="minorHAnsi" w:hAnsiTheme="minorHAnsi"/>
          <w:sz w:val="22"/>
          <w:szCs w:val="22"/>
          <w:lang w:eastAsia="ja-JP"/>
        </w:rPr>
        <w:t>19</w:t>
      </w:r>
      <w:r w:rsidR="0059107F">
        <w:rPr>
          <w:rFonts w:asciiTheme="minorHAnsi" w:eastAsiaTheme="minorHAnsi" w:hAnsiTheme="minorHAnsi"/>
          <w:sz w:val="22"/>
          <w:szCs w:val="22"/>
          <w:lang w:eastAsia="ja-JP"/>
        </w:rPr>
        <w:t>.</w:t>
      </w:r>
      <w:r>
        <w:rPr>
          <w:rFonts w:asciiTheme="minorHAnsi" w:eastAsiaTheme="minorHAnsi" w:hAnsiTheme="minorHAnsi"/>
          <w:sz w:val="22"/>
          <w:szCs w:val="22"/>
          <w:lang w:eastAsia="ja-JP"/>
        </w:rPr>
        <w:t>45</w:t>
      </w:r>
      <w:r w:rsidR="0059107F">
        <w:rPr>
          <w:rFonts w:asciiTheme="minorHAnsi" w:eastAsiaTheme="minorHAnsi" w:hAnsiTheme="minorHAnsi"/>
          <w:sz w:val="22"/>
          <w:szCs w:val="22"/>
          <w:lang w:eastAsia="ja-JP"/>
        </w:rPr>
        <w:t>-20.</w:t>
      </w:r>
      <w:r>
        <w:rPr>
          <w:rFonts w:asciiTheme="minorHAnsi" w:eastAsiaTheme="minorHAnsi" w:hAnsiTheme="minorHAnsi"/>
          <w:sz w:val="22"/>
          <w:szCs w:val="22"/>
          <w:lang w:eastAsia="ja-JP"/>
        </w:rPr>
        <w:t>00</w:t>
      </w:r>
      <w:r w:rsidR="0059107F" w:rsidRPr="00B824DF">
        <w:rPr>
          <w:rFonts w:asciiTheme="minorHAnsi" w:eastAsiaTheme="minorHAnsi" w:hAnsiTheme="minorHAnsi"/>
          <w:sz w:val="22"/>
          <w:szCs w:val="22"/>
          <w:lang w:eastAsia="ja-JP"/>
        </w:rPr>
        <w:t> </w:t>
      </w:r>
      <w:r w:rsidR="0059107F" w:rsidRPr="00B824DF">
        <w:rPr>
          <w:rFonts w:asciiTheme="minorHAnsi" w:eastAsiaTheme="minorHAnsi" w:hAnsiTheme="minorHAnsi"/>
          <w:b/>
          <w:bCs/>
          <w:sz w:val="22"/>
          <w:szCs w:val="22"/>
          <w:lang w:eastAsia="ja-JP"/>
        </w:rPr>
        <w:t>Casemanagement antistolling in het MCL </w:t>
      </w:r>
    </w:p>
    <w:p w:rsidR="0059107F" w:rsidRPr="00F640EE" w:rsidRDefault="0059107F" w:rsidP="0059107F">
      <w:pPr>
        <w:rPr>
          <w:rFonts w:asciiTheme="minorHAnsi" w:eastAsiaTheme="minorHAnsi" w:hAnsiTheme="minorHAnsi"/>
          <w:i/>
          <w:sz w:val="22"/>
          <w:szCs w:val="22"/>
          <w:lang w:eastAsia="ja-JP"/>
        </w:rPr>
      </w:pPr>
      <w:r w:rsidRPr="00F640EE">
        <w:rPr>
          <w:rFonts w:asciiTheme="minorHAnsi" w:eastAsiaTheme="minorHAnsi" w:hAnsiTheme="minorHAnsi"/>
          <w:i/>
          <w:sz w:val="22"/>
          <w:szCs w:val="22"/>
          <w:lang w:eastAsia="ja-JP"/>
        </w:rPr>
        <w:t>Yvonne Vonk, Kwaliteitsfunctionaris Antistolling</w:t>
      </w:r>
    </w:p>
    <w:p w:rsidR="0059107F" w:rsidRPr="0059107F" w:rsidRDefault="003F7666" w:rsidP="0059107F">
      <w:pPr>
        <w:rPr>
          <w:rFonts w:asciiTheme="minorHAnsi" w:hAnsiTheme="minorHAnsi"/>
          <w:sz w:val="22"/>
          <w:szCs w:val="22"/>
        </w:rPr>
      </w:pPr>
      <w:r>
        <w:rPr>
          <w:rFonts w:asciiTheme="minorHAnsi" w:hAnsiTheme="minorHAnsi"/>
          <w:sz w:val="22"/>
          <w:szCs w:val="22"/>
        </w:rPr>
        <w:t>In deze presentatie zal  aan de orde komen hoe</w:t>
      </w:r>
      <w:r w:rsidR="0059107F">
        <w:rPr>
          <w:rFonts w:asciiTheme="minorHAnsi" w:hAnsiTheme="minorHAnsi"/>
          <w:sz w:val="22"/>
          <w:szCs w:val="22"/>
        </w:rPr>
        <w:t xml:space="preserve"> casemanagement antistolling </w:t>
      </w:r>
      <w:r>
        <w:rPr>
          <w:rFonts w:asciiTheme="minorHAnsi" w:hAnsiTheme="minorHAnsi"/>
          <w:sz w:val="22"/>
          <w:szCs w:val="22"/>
        </w:rPr>
        <w:t xml:space="preserve">binnen het MCL is </w:t>
      </w:r>
      <w:r w:rsidR="0059107F">
        <w:rPr>
          <w:rFonts w:asciiTheme="minorHAnsi" w:hAnsiTheme="minorHAnsi"/>
          <w:sz w:val="22"/>
          <w:szCs w:val="22"/>
        </w:rPr>
        <w:t>belegd en bij wie liggen welke v</w:t>
      </w:r>
      <w:r w:rsidR="0059107F" w:rsidRPr="0059107F">
        <w:rPr>
          <w:rFonts w:asciiTheme="minorHAnsi" w:hAnsiTheme="minorHAnsi"/>
          <w:sz w:val="22"/>
          <w:szCs w:val="22"/>
        </w:rPr>
        <w:t xml:space="preserve">erantwoordelijkheden </w:t>
      </w:r>
      <w:r w:rsidR="0059107F">
        <w:rPr>
          <w:rFonts w:asciiTheme="minorHAnsi" w:hAnsiTheme="minorHAnsi"/>
          <w:sz w:val="22"/>
          <w:szCs w:val="22"/>
        </w:rPr>
        <w:t xml:space="preserve">met betrekking tot </w:t>
      </w:r>
      <w:r w:rsidR="0059107F" w:rsidRPr="0059107F">
        <w:rPr>
          <w:rFonts w:asciiTheme="minorHAnsi" w:hAnsiTheme="minorHAnsi"/>
          <w:sz w:val="22"/>
          <w:szCs w:val="22"/>
        </w:rPr>
        <w:t>antistolling</w:t>
      </w:r>
      <w:r>
        <w:rPr>
          <w:rFonts w:asciiTheme="minorHAnsi" w:hAnsiTheme="minorHAnsi"/>
          <w:sz w:val="22"/>
          <w:szCs w:val="22"/>
        </w:rPr>
        <w:t xml:space="preserve"> binnen het MCL</w:t>
      </w:r>
      <w:r w:rsidR="0059107F" w:rsidRPr="0059107F">
        <w:rPr>
          <w:rFonts w:asciiTheme="minorHAnsi" w:hAnsiTheme="minorHAnsi"/>
          <w:sz w:val="22"/>
          <w:szCs w:val="22"/>
        </w:rPr>
        <w:t xml:space="preserve"> </w:t>
      </w:r>
      <w:r>
        <w:rPr>
          <w:rFonts w:asciiTheme="minorHAnsi" w:hAnsiTheme="minorHAnsi"/>
          <w:sz w:val="22"/>
          <w:szCs w:val="22"/>
        </w:rPr>
        <w:t>liggen</w:t>
      </w:r>
      <w:r w:rsidR="0059107F">
        <w:rPr>
          <w:rFonts w:asciiTheme="minorHAnsi" w:hAnsiTheme="minorHAnsi"/>
          <w:sz w:val="22"/>
          <w:szCs w:val="22"/>
        </w:rPr>
        <w:t xml:space="preserve">. </w:t>
      </w:r>
      <w:r>
        <w:rPr>
          <w:rFonts w:asciiTheme="minorHAnsi" w:hAnsiTheme="minorHAnsi"/>
          <w:sz w:val="22"/>
          <w:szCs w:val="22"/>
        </w:rPr>
        <w:t xml:space="preserve">Daarnaast </w:t>
      </w:r>
      <w:r w:rsidR="0059107F">
        <w:rPr>
          <w:rFonts w:asciiTheme="minorHAnsi" w:hAnsiTheme="minorHAnsi"/>
          <w:sz w:val="22"/>
          <w:szCs w:val="22"/>
        </w:rPr>
        <w:t xml:space="preserve">wordt een </w:t>
      </w:r>
      <w:r>
        <w:rPr>
          <w:rFonts w:asciiTheme="minorHAnsi" w:hAnsiTheme="minorHAnsi"/>
          <w:sz w:val="22"/>
          <w:szCs w:val="22"/>
        </w:rPr>
        <w:t xml:space="preserve">korte </w:t>
      </w:r>
      <w:r w:rsidR="0059107F">
        <w:rPr>
          <w:rFonts w:asciiTheme="minorHAnsi" w:hAnsiTheme="minorHAnsi"/>
          <w:sz w:val="22"/>
          <w:szCs w:val="22"/>
        </w:rPr>
        <w:t xml:space="preserve">update gegeven </w:t>
      </w:r>
      <w:r w:rsidR="00051533">
        <w:rPr>
          <w:rFonts w:asciiTheme="minorHAnsi" w:hAnsiTheme="minorHAnsi"/>
          <w:sz w:val="22"/>
          <w:szCs w:val="22"/>
        </w:rPr>
        <w:t>m.b.t. d</w:t>
      </w:r>
      <w:r w:rsidR="0059107F">
        <w:rPr>
          <w:rFonts w:asciiTheme="minorHAnsi" w:hAnsiTheme="minorHAnsi"/>
          <w:sz w:val="22"/>
          <w:szCs w:val="22"/>
        </w:rPr>
        <w:t xml:space="preserve">e laatste stand van zaken </w:t>
      </w:r>
      <w:r w:rsidR="00051533">
        <w:rPr>
          <w:rFonts w:asciiTheme="minorHAnsi" w:hAnsiTheme="minorHAnsi"/>
          <w:sz w:val="22"/>
          <w:szCs w:val="22"/>
        </w:rPr>
        <w:t>van</w:t>
      </w:r>
      <w:r w:rsidR="0059107F">
        <w:rPr>
          <w:rFonts w:asciiTheme="minorHAnsi" w:hAnsiTheme="minorHAnsi"/>
          <w:sz w:val="22"/>
          <w:szCs w:val="22"/>
        </w:rPr>
        <w:t xml:space="preserve"> de LSKA 2.0, het programma ‘Tijd voor verbinding’ en de activiteiten van de Antistollingscommissie en kwaliteitsfunctionaris in de afgelopen twee jaar. </w:t>
      </w:r>
    </w:p>
    <w:p w:rsidR="0059107F" w:rsidRDefault="0059107F" w:rsidP="00B824DF">
      <w:pPr>
        <w:rPr>
          <w:rFonts w:asciiTheme="minorHAnsi" w:eastAsiaTheme="minorHAnsi" w:hAnsiTheme="minorHAnsi"/>
          <w:sz w:val="22"/>
          <w:szCs w:val="22"/>
          <w:lang w:eastAsia="ja-JP"/>
        </w:rPr>
      </w:pPr>
    </w:p>
    <w:p w:rsidR="00B824DF" w:rsidRPr="00B824DF" w:rsidRDefault="0059107F" w:rsidP="00B824DF">
      <w:pPr>
        <w:rPr>
          <w:rFonts w:asciiTheme="minorHAnsi" w:eastAsiaTheme="minorHAnsi" w:hAnsiTheme="minorHAnsi"/>
          <w:i/>
          <w:sz w:val="22"/>
          <w:szCs w:val="22"/>
          <w:lang w:eastAsia="ja-JP"/>
        </w:rPr>
      </w:pPr>
      <w:r>
        <w:rPr>
          <w:rFonts w:asciiTheme="minorHAnsi" w:eastAsiaTheme="minorHAnsi" w:hAnsiTheme="minorHAnsi"/>
          <w:sz w:val="22"/>
          <w:szCs w:val="22"/>
          <w:lang w:eastAsia="ja-JP"/>
        </w:rPr>
        <w:t>20.</w:t>
      </w:r>
      <w:r w:rsidR="00980AEE">
        <w:rPr>
          <w:rFonts w:asciiTheme="minorHAnsi" w:eastAsiaTheme="minorHAnsi" w:hAnsiTheme="minorHAnsi"/>
          <w:sz w:val="22"/>
          <w:szCs w:val="22"/>
          <w:lang w:eastAsia="ja-JP"/>
        </w:rPr>
        <w:t>00</w:t>
      </w:r>
      <w:r w:rsidRPr="00B824DF">
        <w:rPr>
          <w:rFonts w:asciiTheme="minorHAnsi" w:eastAsiaTheme="minorHAnsi" w:hAnsiTheme="minorHAnsi"/>
          <w:sz w:val="22"/>
          <w:szCs w:val="22"/>
          <w:lang w:eastAsia="ja-JP"/>
        </w:rPr>
        <w:t>-20.</w:t>
      </w:r>
      <w:r w:rsidR="00980AEE">
        <w:rPr>
          <w:rFonts w:asciiTheme="minorHAnsi" w:eastAsiaTheme="minorHAnsi" w:hAnsiTheme="minorHAnsi"/>
          <w:sz w:val="22"/>
          <w:szCs w:val="22"/>
          <w:lang w:eastAsia="ja-JP"/>
        </w:rPr>
        <w:t>30</w:t>
      </w:r>
      <w:r w:rsidRPr="00B824DF">
        <w:rPr>
          <w:rFonts w:asciiTheme="minorHAnsi" w:eastAsiaTheme="minorHAnsi" w:hAnsiTheme="minorHAnsi"/>
          <w:sz w:val="22"/>
          <w:szCs w:val="22"/>
          <w:lang w:eastAsia="ja-JP"/>
        </w:rPr>
        <w:t xml:space="preserve"> </w:t>
      </w:r>
      <w:r w:rsidR="00B824DF" w:rsidRPr="00B824DF">
        <w:rPr>
          <w:rFonts w:asciiTheme="minorHAnsi" w:eastAsiaTheme="minorHAnsi" w:hAnsiTheme="minorHAnsi"/>
          <w:b/>
          <w:bCs/>
          <w:sz w:val="22"/>
          <w:szCs w:val="22"/>
          <w:lang w:eastAsia="ja-JP"/>
        </w:rPr>
        <w:t>Antistolling</w:t>
      </w:r>
      <w:r w:rsidR="00C96683">
        <w:rPr>
          <w:rFonts w:asciiTheme="minorHAnsi" w:eastAsiaTheme="minorHAnsi" w:hAnsiTheme="minorHAnsi"/>
          <w:b/>
          <w:bCs/>
          <w:sz w:val="22"/>
          <w:szCs w:val="22"/>
          <w:lang w:eastAsia="ja-JP"/>
        </w:rPr>
        <w:t>snavigator</w:t>
      </w:r>
      <w:r w:rsidR="00B824DF" w:rsidRPr="00B824DF">
        <w:rPr>
          <w:rFonts w:asciiTheme="minorHAnsi" w:eastAsiaTheme="minorHAnsi" w:hAnsiTheme="minorHAnsi"/>
          <w:b/>
          <w:bCs/>
          <w:sz w:val="22"/>
          <w:szCs w:val="22"/>
          <w:lang w:eastAsia="ja-JP"/>
        </w:rPr>
        <w:t xml:space="preserve"> in </w:t>
      </w:r>
      <w:proofErr w:type="spellStart"/>
      <w:r w:rsidR="00B824DF" w:rsidRPr="00B824DF">
        <w:rPr>
          <w:rFonts w:asciiTheme="minorHAnsi" w:eastAsiaTheme="minorHAnsi" w:hAnsiTheme="minorHAnsi"/>
          <w:b/>
          <w:bCs/>
          <w:sz w:val="22"/>
          <w:szCs w:val="22"/>
          <w:lang w:eastAsia="ja-JP"/>
        </w:rPr>
        <w:t>Epic</w:t>
      </w:r>
      <w:proofErr w:type="spellEnd"/>
    </w:p>
    <w:p w:rsidR="003F7666" w:rsidRDefault="0010238B" w:rsidP="00B824DF">
      <w:pPr>
        <w:rPr>
          <w:rFonts w:asciiTheme="minorHAnsi" w:eastAsiaTheme="minorHAnsi" w:hAnsiTheme="minorHAnsi"/>
          <w:i/>
          <w:sz w:val="22"/>
          <w:szCs w:val="22"/>
          <w:lang w:eastAsia="ja-JP"/>
        </w:rPr>
      </w:pPr>
      <w:r w:rsidRPr="00F640EE">
        <w:rPr>
          <w:rFonts w:asciiTheme="minorHAnsi" w:eastAsiaTheme="minorHAnsi" w:hAnsiTheme="minorHAnsi"/>
          <w:i/>
          <w:sz w:val="22"/>
          <w:szCs w:val="22"/>
          <w:lang w:eastAsia="ja-JP"/>
        </w:rPr>
        <w:t>Mariet Wagenaar</w:t>
      </w:r>
      <w:r w:rsidR="00C96683" w:rsidRPr="00F640EE">
        <w:rPr>
          <w:rFonts w:asciiTheme="minorHAnsi" w:eastAsiaTheme="minorHAnsi" w:hAnsiTheme="minorHAnsi"/>
          <w:i/>
          <w:sz w:val="22"/>
          <w:szCs w:val="22"/>
          <w:lang w:eastAsia="ja-JP"/>
        </w:rPr>
        <w:t>, KNO</w:t>
      </w:r>
      <w:r w:rsidR="0059107F" w:rsidRPr="00F640EE">
        <w:rPr>
          <w:rFonts w:asciiTheme="minorHAnsi" w:eastAsiaTheme="minorHAnsi" w:hAnsiTheme="minorHAnsi"/>
          <w:i/>
          <w:sz w:val="22"/>
          <w:szCs w:val="22"/>
          <w:lang w:eastAsia="ja-JP"/>
        </w:rPr>
        <w:t xml:space="preserve"> art</w:t>
      </w:r>
      <w:r w:rsidR="003F7666">
        <w:rPr>
          <w:rFonts w:asciiTheme="minorHAnsi" w:eastAsiaTheme="minorHAnsi" w:hAnsiTheme="minorHAnsi"/>
          <w:i/>
          <w:sz w:val="22"/>
          <w:szCs w:val="22"/>
          <w:lang w:eastAsia="ja-JP"/>
        </w:rPr>
        <w:t>s</w:t>
      </w:r>
    </w:p>
    <w:p w:rsidR="003F7666" w:rsidRDefault="0059107F" w:rsidP="00B824DF">
      <w:pPr>
        <w:rPr>
          <w:rFonts w:asciiTheme="minorHAnsi" w:eastAsiaTheme="minorHAnsi" w:hAnsiTheme="minorHAnsi"/>
          <w:i/>
          <w:sz w:val="22"/>
          <w:szCs w:val="22"/>
          <w:lang w:eastAsia="ja-JP"/>
        </w:rPr>
      </w:pPr>
      <w:r w:rsidRPr="00F640EE">
        <w:rPr>
          <w:rFonts w:asciiTheme="minorHAnsi" w:eastAsiaTheme="minorHAnsi" w:hAnsiTheme="minorHAnsi"/>
          <w:i/>
          <w:sz w:val="22"/>
          <w:szCs w:val="22"/>
          <w:lang w:eastAsia="ja-JP"/>
        </w:rPr>
        <w:t>Astrid</w:t>
      </w:r>
      <w:r w:rsidR="003F7666">
        <w:rPr>
          <w:rFonts w:asciiTheme="minorHAnsi" w:eastAsiaTheme="minorHAnsi" w:hAnsiTheme="minorHAnsi"/>
          <w:i/>
          <w:sz w:val="22"/>
          <w:szCs w:val="22"/>
          <w:lang w:eastAsia="ja-JP"/>
        </w:rPr>
        <w:t xml:space="preserve"> Diemel/ Güsta van Toorn, applicatiecoördinators ZAM</w:t>
      </w:r>
    </w:p>
    <w:p w:rsidR="00F640EE" w:rsidRDefault="0059107F" w:rsidP="00B824DF">
      <w:pPr>
        <w:rPr>
          <w:rFonts w:asciiTheme="minorHAnsi" w:eastAsiaTheme="minorHAnsi" w:hAnsiTheme="minorHAnsi"/>
          <w:sz w:val="22"/>
          <w:szCs w:val="22"/>
          <w:lang w:eastAsia="ja-JP"/>
        </w:rPr>
      </w:pPr>
      <w:r>
        <w:rPr>
          <w:rFonts w:asciiTheme="minorHAnsi" w:eastAsiaTheme="minorHAnsi" w:hAnsiTheme="minorHAnsi"/>
          <w:sz w:val="22"/>
          <w:szCs w:val="22"/>
          <w:lang w:eastAsia="ja-JP"/>
        </w:rPr>
        <w:t xml:space="preserve">In het afgelopen jaar is hard gewerkt aan een antistollingsnavigator in </w:t>
      </w:r>
      <w:proofErr w:type="spellStart"/>
      <w:r>
        <w:rPr>
          <w:rFonts w:asciiTheme="minorHAnsi" w:eastAsiaTheme="minorHAnsi" w:hAnsiTheme="minorHAnsi"/>
          <w:sz w:val="22"/>
          <w:szCs w:val="22"/>
          <w:lang w:eastAsia="ja-JP"/>
        </w:rPr>
        <w:t>Epic</w:t>
      </w:r>
      <w:proofErr w:type="spellEnd"/>
      <w:r>
        <w:rPr>
          <w:rFonts w:asciiTheme="minorHAnsi" w:eastAsiaTheme="minorHAnsi" w:hAnsiTheme="minorHAnsi"/>
          <w:sz w:val="22"/>
          <w:szCs w:val="22"/>
          <w:lang w:eastAsia="ja-JP"/>
        </w:rPr>
        <w:t xml:space="preserve"> met als doel </w:t>
      </w:r>
      <w:r w:rsidR="003F7666">
        <w:rPr>
          <w:rFonts w:asciiTheme="minorHAnsi" w:eastAsiaTheme="minorHAnsi" w:hAnsiTheme="minorHAnsi"/>
          <w:sz w:val="22"/>
          <w:szCs w:val="22"/>
          <w:lang w:eastAsia="ja-JP"/>
        </w:rPr>
        <w:t xml:space="preserve">binnen het </w:t>
      </w:r>
      <w:proofErr w:type="spellStart"/>
      <w:r w:rsidR="003F7666">
        <w:rPr>
          <w:rFonts w:asciiTheme="minorHAnsi" w:eastAsiaTheme="minorHAnsi" w:hAnsiTheme="minorHAnsi"/>
          <w:sz w:val="22"/>
          <w:szCs w:val="22"/>
          <w:lang w:eastAsia="ja-JP"/>
        </w:rPr>
        <w:t>peri-operatieve</w:t>
      </w:r>
      <w:proofErr w:type="spellEnd"/>
      <w:r w:rsidR="003F7666">
        <w:rPr>
          <w:rFonts w:asciiTheme="minorHAnsi" w:eastAsiaTheme="minorHAnsi" w:hAnsiTheme="minorHAnsi"/>
          <w:sz w:val="22"/>
          <w:szCs w:val="22"/>
          <w:lang w:eastAsia="ja-JP"/>
        </w:rPr>
        <w:t xml:space="preserve"> proces </w:t>
      </w:r>
      <w:r>
        <w:rPr>
          <w:rFonts w:asciiTheme="minorHAnsi" w:eastAsiaTheme="minorHAnsi" w:hAnsiTheme="minorHAnsi"/>
          <w:sz w:val="22"/>
          <w:szCs w:val="22"/>
          <w:lang w:eastAsia="ja-JP"/>
        </w:rPr>
        <w:t>antistolling een duidelijk herkenbare plek te geven.</w:t>
      </w:r>
      <w:r w:rsidR="003F7666">
        <w:rPr>
          <w:rFonts w:asciiTheme="minorHAnsi" w:eastAsiaTheme="minorHAnsi" w:hAnsiTheme="minorHAnsi"/>
          <w:sz w:val="22"/>
          <w:szCs w:val="22"/>
          <w:lang w:eastAsia="ja-JP"/>
        </w:rPr>
        <w:t xml:space="preserve"> Een plek waar alle zorgverleners beleid omtrent antistolling gemakkelijk en eenduidig kan terugvinden. </w:t>
      </w:r>
      <w:r w:rsidR="00EC1C0A">
        <w:rPr>
          <w:rFonts w:asciiTheme="minorHAnsi" w:eastAsiaTheme="minorHAnsi" w:hAnsiTheme="minorHAnsi"/>
          <w:sz w:val="22"/>
          <w:szCs w:val="22"/>
          <w:lang w:eastAsia="ja-JP"/>
        </w:rPr>
        <w:t xml:space="preserve"> </w:t>
      </w:r>
      <w:r>
        <w:rPr>
          <w:rFonts w:asciiTheme="minorHAnsi" w:eastAsiaTheme="minorHAnsi" w:hAnsiTheme="minorHAnsi"/>
          <w:sz w:val="22"/>
          <w:szCs w:val="22"/>
          <w:lang w:eastAsia="ja-JP"/>
        </w:rPr>
        <w:t>In de</w:t>
      </w:r>
      <w:r w:rsidR="003F7666">
        <w:rPr>
          <w:rFonts w:asciiTheme="minorHAnsi" w:eastAsiaTheme="minorHAnsi" w:hAnsiTheme="minorHAnsi"/>
          <w:sz w:val="22"/>
          <w:szCs w:val="22"/>
          <w:lang w:eastAsia="ja-JP"/>
        </w:rPr>
        <w:t>ze</w:t>
      </w:r>
      <w:r>
        <w:rPr>
          <w:rFonts w:asciiTheme="minorHAnsi" w:eastAsiaTheme="minorHAnsi" w:hAnsiTheme="minorHAnsi"/>
          <w:sz w:val="22"/>
          <w:szCs w:val="22"/>
          <w:lang w:eastAsia="ja-JP"/>
        </w:rPr>
        <w:t xml:space="preserve"> presentat</w:t>
      </w:r>
      <w:r w:rsidR="003F7666">
        <w:rPr>
          <w:rFonts w:asciiTheme="minorHAnsi" w:eastAsiaTheme="minorHAnsi" w:hAnsiTheme="minorHAnsi"/>
          <w:sz w:val="22"/>
          <w:szCs w:val="22"/>
          <w:lang w:eastAsia="ja-JP"/>
        </w:rPr>
        <w:t xml:space="preserve">ie worden aan de hand van casuïstiek huidige knelpunten in het </w:t>
      </w:r>
      <w:proofErr w:type="spellStart"/>
      <w:r w:rsidR="003F7666">
        <w:rPr>
          <w:rFonts w:asciiTheme="minorHAnsi" w:eastAsiaTheme="minorHAnsi" w:hAnsiTheme="minorHAnsi"/>
          <w:sz w:val="22"/>
          <w:szCs w:val="22"/>
          <w:lang w:eastAsia="ja-JP"/>
        </w:rPr>
        <w:t>ziekenhuisbrede</w:t>
      </w:r>
      <w:proofErr w:type="spellEnd"/>
      <w:r w:rsidR="003F7666">
        <w:rPr>
          <w:rFonts w:asciiTheme="minorHAnsi" w:eastAsiaTheme="minorHAnsi" w:hAnsiTheme="minorHAnsi"/>
          <w:sz w:val="22"/>
          <w:szCs w:val="22"/>
          <w:lang w:eastAsia="ja-JP"/>
        </w:rPr>
        <w:t xml:space="preserve"> antistollingsproces inzichtelijk gemaakt en wordt een demonstratie gegeven m.b.t. tot het juiste gebruik van d</w:t>
      </w:r>
      <w:r>
        <w:rPr>
          <w:rFonts w:asciiTheme="minorHAnsi" w:eastAsiaTheme="minorHAnsi" w:hAnsiTheme="minorHAnsi"/>
          <w:sz w:val="22"/>
          <w:szCs w:val="22"/>
          <w:lang w:eastAsia="ja-JP"/>
        </w:rPr>
        <w:t>e antistollingsnavigator</w:t>
      </w:r>
      <w:r w:rsidR="003F7666">
        <w:rPr>
          <w:rFonts w:asciiTheme="minorHAnsi" w:eastAsiaTheme="minorHAnsi" w:hAnsiTheme="minorHAnsi"/>
          <w:sz w:val="22"/>
          <w:szCs w:val="22"/>
          <w:lang w:eastAsia="ja-JP"/>
        </w:rPr>
        <w:t xml:space="preserve"> (implementatie in oktober 2019) teneinde deze knelpunten te verbeteren. </w:t>
      </w:r>
    </w:p>
    <w:p w:rsidR="003F7666" w:rsidRPr="00B824DF" w:rsidRDefault="003F7666" w:rsidP="00B824DF">
      <w:pPr>
        <w:rPr>
          <w:rFonts w:asciiTheme="minorHAnsi" w:eastAsiaTheme="minorHAnsi" w:hAnsiTheme="minorHAnsi"/>
          <w:sz w:val="22"/>
          <w:szCs w:val="22"/>
          <w:lang w:eastAsia="ja-JP"/>
        </w:rPr>
      </w:pPr>
    </w:p>
    <w:p w:rsidR="00B824DF" w:rsidRPr="00B824DF" w:rsidRDefault="00980AEE" w:rsidP="00B824DF">
      <w:pPr>
        <w:rPr>
          <w:rFonts w:asciiTheme="minorHAnsi" w:eastAsiaTheme="minorHAnsi" w:hAnsiTheme="minorHAnsi"/>
          <w:b/>
          <w:bCs/>
          <w:sz w:val="22"/>
          <w:szCs w:val="22"/>
          <w:lang w:eastAsia="ja-JP"/>
        </w:rPr>
      </w:pPr>
      <w:r>
        <w:rPr>
          <w:rFonts w:asciiTheme="minorHAnsi" w:eastAsiaTheme="minorHAnsi" w:hAnsiTheme="minorHAnsi"/>
          <w:sz w:val="22"/>
          <w:szCs w:val="22"/>
          <w:lang w:eastAsia="ja-JP"/>
        </w:rPr>
        <w:t>20.30</w:t>
      </w:r>
      <w:r w:rsidR="00B824DF" w:rsidRPr="00B824DF">
        <w:rPr>
          <w:rFonts w:asciiTheme="minorHAnsi" w:eastAsiaTheme="minorHAnsi" w:hAnsiTheme="minorHAnsi"/>
          <w:sz w:val="22"/>
          <w:szCs w:val="22"/>
          <w:lang w:eastAsia="ja-JP"/>
        </w:rPr>
        <w:t>-2</w:t>
      </w:r>
      <w:r>
        <w:rPr>
          <w:rFonts w:asciiTheme="minorHAnsi" w:eastAsiaTheme="minorHAnsi" w:hAnsiTheme="minorHAnsi"/>
          <w:sz w:val="22"/>
          <w:szCs w:val="22"/>
          <w:lang w:eastAsia="ja-JP"/>
        </w:rPr>
        <w:t>0.45</w:t>
      </w:r>
      <w:bookmarkStart w:id="0" w:name="_GoBack"/>
      <w:bookmarkEnd w:id="0"/>
      <w:r w:rsidR="00B824DF" w:rsidRPr="00B824DF">
        <w:rPr>
          <w:rFonts w:asciiTheme="minorHAnsi" w:eastAsiaTheme="minorHAnsi" w:hAnsiTheme="minorHAnsi"/>
          <w:sz w:val="22"/>
          <w:szCs w:val="22"/>
          <w:lang w:eastAsia="ja-JP"/>
        </w:rPr>
        <w:t xml:space="preserve"> </w:t>
      </w:r>
      <w:r w:rsidR="00B824DF" w:rsidRPr="00B824DF">
        <w:rPr>
          <w:rFonts w:asciiTheme="minorHAnsi" w:eastAsiaTheme="minorHAnsi" w:hAnsiTheme="minorHAnsi"/>
          <w:b/>
          <w:bCs/>
          <w:sz w:val="22"/>
          <w:szCs w:val="22"/>
          <w:lang w:eastAsia="ja-JP"/>
        </w:rPr>
        <w:t>Discussie</w:t>
      </w:r>
    </w:p>
    <w:p w:rsidR="00B824DF" w:rsidRDefault="00B824DF" w:rsidP="00B824DF">
      <w:pPr>
        <w:rPr>
          <w:rFonts w:asciiTheme="minorHAnsi" w:eastAsiaTheme="minorHAnsi" w:hAnsiTheme="minorHAnsi"/>
          <w:sz w:val="22"/>
          <w:szCs w:val="22"/>
          <w:lang w:eastAsia="ja-JP"/>
        </w:rPr>
      </w:pPr>
    </w:p>
    <w:p w:rsidR="00980AEE" w:rsidRPr="00980AEE" w:rsidRDefault="00980AEE" w:rsidP="00B824DF">
      <w:pPr>
        <w:rPr>
          <w:rFonts w:asciiTheme="minorHAnsi" w:eastAsiaTheme="minorHAnsi" w:hAnsiTheme="minorHAnsi"/>
          <w:b/>
          <w:sz w:val="22"/>
          <w:szCs w:val="22"/>
          <w:lang w:eastAsia="ja-JP"/>
        </w:rPr>
      </w:pPr>
      <w:r>
        <w:rPr>
          <w:rFonts w:asciiTheme="minorHAnsi" w:eastAsiaTheme="minorHAnsi" w:hAnsiTheme="minorHAnsi"/>
          <w:sz w:val="22"/>
          <w:szCs w:val="22"/>
          <w:lang w:eastAsia="ja-JP"/>
        </w:rPr>
        <w:t xml:space="preserve">20.45-21.15 </w:t>
      </w:r>
      <w:r>
        <w:rPr>
          <w:rFonts w:asciiTheme="minorHAnsi" w:eastAsiaTheme="minorHAnsi" w:hAnsiTheme="minorHAnsi"/>
          <w:b/>
          <w:sz w:val="22"/>
          <w:szCs w:val="22"/>
          <w:lang w:eastAsia="ja-JP"/>
        </w:rPr>
        <w:t>Borrel</w:t>
      </w:r>
    </w:p>
    <w:sectPr w:rsidR="00980AEE" w:rsidRPr="00980AE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354E"/>
    <w:multiLevelType w:val="hybridMultilevel"/>
    <w:tmpl w:val="096AA6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14B44D6"/>
    <w:multiLevelType w:val="hybridMultilevel"/>
    <w:tmpl w:val="2FD08964"/>
    <w:lvl w:ilvl="0" w:tplc="0413000F">
      <w:start w:val="1"/>
      <w:numFmt w:val="decimal"/>
      <w:lvlText w:val="%1."/>
      <w:lvlJc w:val="left"/>
      <w:pPr>
        <w:ind w:left="360" w:hanging="360"/>
      </w:pPr>
    </w:lvl>
    <w:lvl w:ilvl="1" w:tplc="034E07B2">
      <w:start w:val="1"/>
      <w:numFmt w:val="bullet"/>
      <w:lvlText w:val="-"/>
      <w:lvlJc w:val="left"/>
      <w:pPr>
        <w:ind w:left="1080" w:hanging="360"/>
      </w:pPr>
      <w:rPr>
        <w:rFonts w:ascii="Times New Roman" w:hAnsi="Times New Roman" w:cs="Times New Roman"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
    <w:nsid w:val="66FC28ED"/>
    <w:multiLevelType w:val="hybridMultilevel"/>
    <w:tmpl w:val="850A3F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6BFF6733"/>
    <w:multiLevelType w:val="hybridMultilevel"/>
    <w:tmpl w:val="A9A25A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72090B93"/>
    <w:multiLevelType w:val="hybridMultilevel"/>
    <w:tmpl w:val="0C00CF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43C6817"/>
    <w:multiLevelType w:val="hybridMultilevel"/>
    <w:tmpl w:val="B4A6EDC6"/>
    <w:lvl w:ilvl="0" w:tplc="8A30C720">
      <w:start w:val="18"/>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2F"/>
    <w:rsid w:val="00032509"/>
    <w:rsid w:val="00051533"/>
    <w:rsid w:val="0010238B"/>
    <w:rsid w:val="003D1EC5"/>
    <w:rsid w:val="003F7666"/>
    <w:rsid w:val="00432E03"/>
    <w:rsid w:val="00584BEC"/>
    <w:rsid w:val="0059107F"/>
    <w:rsid w:val="005B6B17"/>
    <w:rsid w:val="005E4D9F"/>
    <w:rsid w:val="006B3EAE"/>
    <w:rsid w:val="00734156"/>
    <w:rsid w:val="00752DB7"/>
    <w:rsid w:val="0075725A"/>
    <w:rsid w:val="007908CB"/>
    <w:rsid w:val="007F704C"/>
    <w:rsid w:val="009128EF"/>
    <w:rsid w:val="00980AEE"/>
    <w:rsid w:val="009F0ACF"/>
    <w:rsid w:val="009F502F"/>
    <w:rsid w:val="00A17FDD"/>
    <w:rsid w:val="00A229EA"/>
    <w:rsid w:val="00A40512"/>
    <w:rsid w:val="00A75438"/>
    <w:rsid w:val="00AA189E"/>
    <w:rsid w:val="00B824DF"/>
    <w:rsid w:val="00BB35E6"/>
    <w:rsid w:val="00C96683"/>
    <w:rsid w:val="00D573C2"/>
    <w:rsid w:val="00D83A5C"/>
    <w:rsid w:val="00D87024"/>
    <w:rsid w:val="00E7184A"/>
    <w:rsid w:val="00E87E68"/>
    <w:rsid w:val="00EC1C0A"/>
    <w:rsid w:val="00F4492D"/>
    <w:rsid w:val="00F640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502F"/>
    <w:pPr>
      <w:ind w:left="720"/>
      <w:contextualSpacing/>
    </w:pPr>
  </w:style>
  <w:style w:type="character" w:styleId="Hyperlink">
    <w:name w:val="Hyperlink"/>
    <w:basedOn w:val="Standaardalinea-lettertype"/>
    <w:uiPriority w:val="99"/>
    <w:unhideWhenUsed/>
    <w:rsid w:val="009F0ACF"/>
    <w:rPr>
      <w:color w:val="0000FF"/>
      <w:u w:val="single"/>
    </w:rPr>
  </w:style>
  <w:style w:type="paragraph" w:customStyle="1" w:styleId="Default">
    <w:name w:val="Default"/>
    <w:rsid w:val="00D83A5C"/>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502F"/>
    <w:pPr>
      <w:ind w:left="720"/>
      <w:contextualSpacing/>
    </w:pPr>
  </w:style>
  <w:style w:type="character" w:styleId="Hyperlink">
    <w:name w:val="Hyperlink"/>
    <w:basedOn w:val="Standaardalinea-lettertype"/>
    <w:uiPriority w:val="99"/>
    <w:unhideWhenUsed/>
    <w:rsid w:val="009F0ACF"/>
    <w:rPr>
      <w:color w:val="0000FF"/>
      <w:u w:val="single"/>
    </w:rPr>
  </w:style>
  <w:style w:type="paragraph" w:customStyle="1" w:styleId="Default">
    <w:name w:val="Default"/>
    <w:rsid w:val="00D83A5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95">
      <w:bodyDiv w:val="1"/>
      <w:marLeft w:val="0"/>
      <w:marRight w:val="0"/>
      <w:marTop w:val="0"/>
      <w:marBottom w:val="0"/>
      <w:divBdr>
        <w:top w:val="none" w:sz="0" w:space="0" w:color="auto"/>
        <w:left w:val="none" w:sz="0" w:space="0" w:color="auto"/>
        <w:bottom w:val="none" w:sz="0" w:space="0" w:color="auto"/>
        <w:right w:val="none" w:sz="0" w:space="0" w:color="auto"/>
      </w:divBdr>
    </w:div>
    <w:div w:id="122817871">
      <w:bodyDiv w:val="1"/>
      <w:marLeft w:val="0"/>
      <w:marRight w:val="0"/>
      <w:marTop w:val="0"/>
      <w:marBottom w:val="0"/>
      <w:divBdr>
        <w:top w:val="none" w:sz="0" w:space="0" w:color="auto"/>
        <w:left w:val="none" w:sz="0" w:space="0" w:color="auto"/>
        <w:bottom w:val="none" w:sz="0" w:space="0" w:color="auto"/>
        <w:right w:val="none" w:sz="0" w:space="0" w:color="auto"/>
      </w:divBdr>
    </w:div>
    <w:div w:id="270936162">
      <w:bodyDiv w:val="1"/>
      <w:marLeft w:val="0"/>
      <w:marRight w:val="0"/>
      <w:marTop w:val="0"/>
      <w:marBottom w:val="0"/>
      <w:divBdr>
        <w:top w:val="none" w:sz="0" w:space="0" w:color="auto"/>
        <w:left w:val="none" w:sz="0" w:space="0" w:color="auto"/>
        <w:bottom w:val="none" w:sz="0" w:space="0" w:color="auto"/>
        <w:right w:val="none" w:sz="0" w:space="0" w:color="auto"/>
      </w:divBdr>
    </w:div>
    <w:div w:id="272707429">
      <w:bodyDiv w:val="1"/>
      <w:marLeft w:val="0"/>
      <w:marRight w:val="0"/>
      <w:marTop w:val="0"/>
      <w:marBottom w:val="0"/>
      <w:divBdr>
        <w:top w:val="none" w:sz="0" w:space="0" w:color="auto"/>
        <w:left w:val="none" w:sz="0" w:space="0" w:color="auto"/>
        <w:bottom w:val="none" w:sz="0" w:space="0" w:color="auto"/>
        <w:right w:val="none" w:sz="0" w:space="0" w:color="auto"/>
      </w:divBdr>
    </w:div>
    <w:div w:id="600138739">
      <w:bodyDiv w:val="1"/>
      <w:marLeft w:val="0"/>
      <w:marRight w:val="0"/>
      <w:marTop w:val="0"/>
      <w:marBottom w:val="0"/>
      <w:divBdr>
        <w:top w:val="none" w:sz="0" w:space="0" w:color="auto"/>
        <w:left w:val="none" w:sz="0" w:space="0" w:color="auto"/>
        <w:bottom w:val="none" w:sz="0" w:space="0" w:color="auto"/>
        <w:right w:val="none" w:sz="0" w:space="0" w:color="auto"/>
      </w:divBdr>
    </w:div>
    <w:div w:id="61001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vonne.vonk@znb.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23C24-D3EF-4E56-9280-F166349E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D093B08E.dotm</Template>
  <TotalTime>1</TotalTime>
  <Pages>2</Pages>
  <Words>647</Words>
  <Characters>4470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Zorggroep Noorderbreedte</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VonkY</dc:creator>
  <cp:lastModifiedBy>ojika</cp:lastModifiedBy>
  <cp:revision>2</cp:revision>
  <cp:lastPrinted>2019-08-13T06:51:00Z</cp:lastPrinted>
  <dcterms:created xsi:type="dcterms:W3CDTF">2019-08-13T07:37:00Z</dcterms:created>
  <dcterms:modified xsi:type="dcterms:W3CDTF">2019-08-13T07:37:00Z</dcterms:modified>
</cp:coreProperties>
</file>